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2D" w:rsidRDefault="00C42542">
      <w:r>
        <w:rPr>
          <w:noProof/>
        </w:rPr>
        <mc:AlternateContent>
          <mc:Choice Requires="wps">
            <w:drawing>
              <wp:anchor distT="0" distB="0" distL="114300" distR="114300" simplePos="0" relativeHeight="251659264" behindDoc="0" locked="0" layoutInCell="1" allowOverlap="1" wp14:anchorId="2122198C" wp14:editId="343ADF82">
                <wp:simplePos x="0" y="0"/>
                <wp:positionH relativeFrom="column">
                  <wp:posOffset>2156460</wp:posOffset>
                </wp:positionH>
                <wp:positionV relativeFrom="paragraph">
                  <wp:posOffset>846455</wp:posOffset>
                </wp:positionV>
                <wp:extent cx="1590675" cy="1828800"/>
                <wp:effectExtent l="0" t="0" r="0" b="8890"/>
                <wp:wrapNone/>
                <wp:docPr id="19" name="Text Box 19"/>
                <wp:cNvGraphicFramePr/>
                <a:graphic xmlns:a="http://schemas.openxmlformats.org/drawingml/2006/main">
                  <a:graphicData uri="http://schemas.microsoft.com/office/word/2010/wordprocessingShape">
                    <wps:wsp>
                      <wps:cNvSpPr txBox="1"/>
                      <wps:spPr>
                        <a:xfrm>
                          <a:off x="0" y="0"/>
                          <a:ext cx="1590675" cy="1828800"/>
                        </a:xfrm>
                        <a:prstGeom prst="rect">
                          <a:avLst/>
                        </a:prstGeom>
                        <a:noFill/>
                        <a:ln>
                          <a:noFill/>
                        </a:ln>
                        <a:effectLst/>
                      </wps:spPr>
                      <wps:txbx>
                        <w:txbxContent>
                          <w:p w:rsidR="002E7F6E" w:rsidRPr="00C62A4D" w:rsidRDefault="00C42542"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9.8pt;margin-top:66.65pt;width:125.2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" filled="f" stroked="f">
                <v:textbox style="mso-fit-shape-to-text:t">
                  <w:txbxContent>
                    <w:p w:rsidR="002E7F6E" w:rsidRPr="00C62A4D" w:rsidRDefault="00C42542" w:rsidP="002E7F6E">
                      <w:pPr>
                        <w:jc w:val="center"/>
                        <w:rPr>
                          <w:rFonts w:ascii="Britannic Bold" w:hAnsi="Britannic Bold"/>
                          <w:noProof/>
                          <w:color w:val="FFFFFF" w:themeColor="background1"/>
                          <w:sz w:val="56"/>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pPr>
                      <w:r>
                        <w:rPr>
                          <w:rFonts w:ascii="Britannic Bold" w:hAnsi="Britannic Bold"/>
                          <w:noProof/>
                          <w:color w:val="FFFFFF" w:themeColor="background1"/>
                          <w:sz w:val="48"/>
                          <w:szCs w:val="52"/>
                          <w14:shadow w14:blurRad="41275" w14:dist="20320" w14:dir="1800000" w14:sx="100000" w14:sy="100000" w14:kx="0" w14:ky="0" w14:algn="tl">
                            <w14:srgbClr w14:val="000000">
                              <w14:alpha w14:val="60000"/>
                            </w14:srgbClr>
                          </w14:shadow>
                          <w14:textOutline w14:w="12700" w14:cap="flat" w14:cmpd="sng" w14:algn="ctr">
                            <w14:solidFill>
                              <w14:srgbClr w14:val="000000"/>
                            </w14:solidFill>
                            <w14:prstDash w14:val="solid"/>
                            <w14:round/>
                          </w14:textOutline>
                        </w:rPr>
                        <w:t>classroom</w:t>
                      </w:r>
                    </w:p>
                  </w:txbxContent>
                </v:textbox>
              </v:shape>
            </w:pict>
          </mc:Fallback>
        </mc:AlternateContent>
      </w:r>
      <w:r w:rsidR="002E7F6E">
        <w:rPr>
          <w:noProof/>
        </w:rPr>
        <mc:AlternateContent>
          <mc:Choice Requires="wps">
            <w:drawing>
              <wp:anchor distT="0" distB="0" distL="114300" distR="114300" simplePos="0" relativeHeight="251661312" behindDoc="0" locked="0" layoutInCell="1" allowOverlap="1" wp14:anchorId="62318D12" wp14:editId="21FDD005">
                <wp:simplePos x="0" y="0"/>
                <wp:positionH relativeFrom="column">
                  <wp:posOffset>4181475</wp:posOffset>
                </wp:positionH>
                <wp:positionV relativeFrom="paragraph">
                  <wp:posOffset>875665</wp:posOffset>
                </wp:positionV>
                <wp:extent cx="1828800" cy="1828800"/>
                <wp:effectExtent l="0" t="0" r="0" b="8255"/>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E7F6E" w:rsidRPr="00574C55" w:rsidRDefault="002E7F6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 xml:space="preserve">All About </w:t>
                            </w:r>
                            <w:r w:rsidR="00FA4AAA">
                              <w:rPr>
                                <w:rFonts w:ascii="Britannic Bold" w:hAnsi="Britannic Bold"/>
                                <w:noProof/>
                                <w:sz w:val="40"/>
                                <w:szCs w:val="40"/>
                                <w14:textOutline w14:w="18415" w14:cap="flat" w14:cmpd="sng" w14:algn="ctr">
                                  <w14:noFill/>
                                  <w14:prstDash w14:val="solid"/>
                                  <w14:round/>
                                </w14:textOutline>
                              </w:rPr>
                              <w:t>Interps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7" type="#_x0000_t202" style="position:absolute;margin-left:329.25pt;margin-top:68.9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3hJg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" filled="f" stroked="f">
                <v:textbox style="mso-fit-shape-to-text:t">
                  <w:txbxContent>
                    <w:p w:rsidR="002E7F6E" w:rsidRPr="00574C55" w:rsidRDefault="002E7F6E" w:rsidP="002E7F6E">
                      <w:pPr>
                        <w:jc w:val="center"/>
                        <w:rPr>
                          <w:rFonts w:ascii="Britannic Bold" w:hAnsi="Britannic Bold"/>
                          <w:noProof/>
                          <w:sz w:val="40"/>
                          <w:szCs w:val="40"/>
                          <w14:textOutline w14:w="18415" w14:cap="flat" w14:cmpd="sng" w14:algn="ctr">
                            <w14:noFill/>
                            <w14:prstDash w14:val="solid"/>
                            <w14:round/>
                          </w14:textOutline>
                        </w:rPr>
                      </w:pPr>
                      <w:r>
                        <w:rPr>
                          <w:rFonts w:ascii="Britannic Bold" w:hAnsi="Britannic Bold"/>
                          <w:noProof/>
                          <w:sz w:val="40"/>
                          <w:szCs w:val="40"/>
                          <w14:textOutline w14:w="18415" w14:cap="flat" w14:cmpd="sng" w14:algn="ctr">
                            <w14:noFill/>
                            <w14:prstDash w14:val="solid"/>
                            <w14:round/>
                          </w14:textOutline>
                        </w:rPr>
                        <w:t>All Abou</w:t>
                      </w:r>
                      <w:bookmarkStart w:id="1" w:name="_GoBack"/>
                      <w:r>
                        <w:rPr>
                          <w:rFonts w:ascii="Britannic Bold" w:hAnsi="Britannic Bold"/>
                          <w:noProof/>
                          <w:sz w:val="40"/>
                          <w:szCs w:val="40"/>
                          <w14:textOutline w14:w="18415" w14:cap="flat" w14:cmpd="sng" w14:algn="ctr">
                            <w14:noFill/>
                            <w14:prstDash w14:val="solid"/>
                            <w14:round/>
                          </w14:textOutline>
                        </w:rPr>
                        <w:t xml:space="preserve">t </w:t>
                      </w:r>
                      <w:r w:rsidR="00FA4AAA">
                        <w:rPr>
                          <w:rFonts w:ascii="Britannic Bold" w:hAnsi="Britannic Bold"/>
                          <w:noProof/>
                          <w:sz w:val="40"/>
                          <w:szCs w:val="40"/>
                          <w14:textOutline w14:w="18415" w14:cap="flat" w14:cmpd="sng" w14:algn="ctr">
                            <w14:noFill/>
                            <w14:prstDash w14:val="solid"/>
                            <w14:round/>
                          </w14:textOutline>
                        </w:rPr>
                        <w:t>Interps</w:t>
                      </w:r>
                      <w:bookmarkEnd w:id="1"/>
                    </w:p>
                  </w:txbxContent>
                </v:textbox>
              </v:shape>
            </w:pict>
          </mc:Fallback>
        </mc:AlternateContent>
      </w:r>
      <w:r w:rsidR="002E7F6E">
        <w:rPr>
          <w:noProof/>
        </w:rPr>
        <w:drawing>
          <wp:inline distT="0" distB="0" distL="0" distR="0" wp14:anchorId="78A75B3F" wp14:editId="47648196">
            <wp:extent cx="2152650" cy="121178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 logo 2.JPG"/>
                    <pic:cNvPicPr/>
                  </pic:nvPicPr>
                  <pic:blipFill>
                    <a:blip r:embed="rId7">
                      <a:extLst>
                        <a:ext uri="{28A0092B-C50C-407E-A947-70E740481C1C}">
                          <a14:useLocalDpi xmlns:a14="http://schemas.microsoft.com/office/drawing/2010/main" val="0"/>
                        </a:ext>
                      </a:extLst>
                    </a:blip>
                    <a:stretch>
                      <a:fillRect/>
                    </a:stretch>
                  </pic:blipFill>
                  <pic:spPr>
                    <a:xfrm>
                      <a:off x="0" y="0"/>
                      <a:ext cx="2154804" cy="1213001"/>
                    </a:xfrm>
                    <a:prstGeom prst="rect">
                      <a:avLst/>
                    </a:prstGeom>
                  </pic:spPr>
                </pic:pic>
              </a:graphicData>
            </a:graphic>
          </wp:inline>
        </w:drawing>
      </w:r>
    </w:p>
    <w:p w:rsidR="000745A2" w:rsidRDefault="000745A2" w:rsidP="002E7F6E">
      <w:pPr>
        <w:pBdr>
          <w:bottom w:val="single" w:sz="4" w:space="1" w:color="auto"/>
        </w:pBdr>
      </w:pPr>
    </w:p>
    <w:p w:rsidR="00AC6421" w:rsidRDefault="00AC6421" w:rsidP="004E7E59">
      <w:pPr>
        <w:spacing w:before="240"/>
        <w:contextualSpacing/>
        <w:jc w:val="center"/>
        <w:rPr>
          <w:rFonts w:ascii="Franklin Gothic Demi" w:hAnsi="Franklin Gothic Demi"/>
          <w:sz w:val="32"/>
          <w:szCs w:val="32"/>
        </w:rPr>
      </w:pPr>
    </w:p>
    <w:p w:rsidR="00BD6739" w:rsidRDefault="00BD6739" w:rsidP="00EB3FAA">
      <w:pPr>
        <w:contextualSpacing/>
        <w:jc w:val="center"/>
        <w:rPr>
          <w:rFonts w:ascii="Franklin Gothic Demi" w:hAnsi="Franklin Gothic Demi"/>
          <w:sz w:val="28"/>
          <w:szCs w:val="28"/>
        </w:rPr>
      </w:pPr>
    </w:p>
    <w:p w:rsidR="00B74A6E" w:rsidRDefault="00BD6739" w:rsidP="00EB3FAA">
      <w:pPr>
        <w:contextualSpacing/>
        <w:jc w:val="center"/>
        <w:rPr>
          <w:rFonts w:ascii="Franklin Gothic Demi" w:hAnsi="Franklin Gothic Demi"/>
          <w:i/>
          <w:color w:val="FF0000"/>
          <w:sz w:val="28"/>
          <w:szCs w:val="28"/>
        </w:rPr>
      </w:pPr>
      <w:r>
        <w:rPr>
          <w:rFonts w:ascii="Franklin Gothic Demi" w:hAnsi="Franklin Gothic Demi"/>
          <w:sz w:val="28"/>
          <w:szCs w:val="28"/>
        </w:rPr>
        <w:t xml:space="preserve">Interpretive Events allow students to make a piece of literature come to life.  But this is not theatre – there are no costumes, no props, and a maximum of two interpreters.  What you will see is a variety of characters, emotions, voices and attitudes.  </w:t>
      </w:r>
      <w:proofErr w:type="spellStart"/>
      <w:r>
        <w:rPr>
          <w:rFonts w:ascii="Franklin Gothic Demi" w:hAnsi="Franklin Gothic Demi"/>
          <w:sz w:val="28"/>
          <w:szCs w:val="28"/>
        </w:rPr>
        <w:t>Interps</w:t>
      </w:r>
      <w:proofErr w:type="spellEnd"/>
      <w:r>
        <w:rPr>
          <w:rFonts w:ascii="Franklin Gothic Demi" w:hAnsi="Franklin Gothic Demi"/>
          <w:sz w:val="28"/>
          <w:szCs w:val="28"/>
        </w:rPr>
        <w:t xml:space="preserve"> often leave tears in the eyes of the audience – either from hysterical laughter or searing drama.  If you are creative and like to perform, </w:t>
      </w:r>
      <w:proofErr w:type="spellStart"/>
      <w:r>
        <w:rPr>
          <w:rFonts w:ascii="Franklin Gothic Demi" w:hAnsi="Franklin Gothic Demi"/>
          <w:sz w:val="28"/>
          <w:szCs w:val="28"/>
        </w:rPr>
        <w:t>interps</w:t>
      </w:r>
      <w:proofErr w:type="spellEnd"/>
      <w:r>
        <w:rPr>
          <w:rFonts w:ascii="Franklin Gothic Demi" w:hAnsi="Franklin Gothic Demi"/>
          <w:sz w:val="28"/>
          <w:szCs w:val="28"/>
        </w:rPr>
        <w:t xml:space="preserve"> are right up your alley.  Today we’ll go over the 4 different types of interpretive events and some general rules about them.  </w:t>
      </w:r>
    </w:p>
    <w:p w:rsidR="00EB3FAA" w:rsidRDefault="00236310" w:rsidP="00EB3FAA">
      <w:pPr>
        <w:contextualSpacing/>
        <w:jc w:val="center"/>
        <w:rPr>
          <w:rFonts w:ascii="Franklin Gothic Demi" w:hAnsi="Franklin Gothic Demi"/>
          <w:sz w:val="32"/>
          <w:szCs w:val="32"/>
        </w:rPr>
      </w:pPr>
      <w:r>
        <w:rPr>
          <w:rFonts w:ascii="Franklin Gothic Demi" w:hAnsi="Franklin Gothic Demi"/>
          <w:sz w:val="32"/>
          <w:szCs w:val="32"/>
        </w:rPr>
        <w:t xml:space="preserve"> </w:t>
      </w:r>
    </w:p>
    <w:p w:rsidR="00AC6421" w:rsidRPr="00123C31" w:rsidRDefault="00C24FC0" w:rsidP="004E7E59">
      <w:pPr>
        <w:spacing w:before="240"/>
        <w:contextualSpacing/>
        <w:jc w:val="center"/>
        <w:rPr>
          <w:rFonts w:ascii="Franklin Gothic Demi" w:hAnsi="Franklin Gothic Demi"/>
          <w:sz w:val="28"/>
          <w:szCs w:val="28"/>
        </w:rPr>
      </w:pPr>
      <w:r>
        <w:rPr>
          <w:rFonts w:ascii="Franklin Gothic Demi" w:hAnsi="Franklin Gothic Demi"/>
          <w:sz w:val="28"/>
          <w:szCs w:val="28"/>
        </w:rPr>
        <w:t>OK, a</w:t>
      </w:r>
      <w:r w:rsidR="00AC6421" w:rsidRPr="00123C31">
        <w:rPr>
          <w:rFonts w:ascii="Franklin Gothic Demi" w:hAnsi="Franklin Gothic Demi"/>
          <w:sz w:val="28"/>
          <w:szCs w:val="28"/>
        </w:rPr>
        <w:t xml:space="preserve">lthough the types of </w:t>
      </w:r>
      <w:proofErr w:type="spellStart"/>
      <w:r w:rsidR="00FA4AAA" w:rsidRPr="00123C31">
        <w:rPr>
          <w:rFonts w:ascii="Franklin Gothic Demi" w:hAnsi="Franklin Gothic Demi"/>
          <w:sz w:val="28"/>
          <w:szCs w:val="28"/>
        </w:rPr>
        <w:t>interps</w:t>
      </w:r>
      <w:proofErr w:type="spellEnd"/>
      <w:r w:rsidR="00AC6421" w:rsidRPr="00123C31">
        <w:rPr>
          <w:rFonts w:ascii="Franklin Gothic Demi" w:hAnsi="Franklin Gothic Demi"/>
          <w:sz w:val="28"/>
          <w:szCs w:val="28"/>
        </w:rPr>
        <w:t xml:space="preserve"> can change from year to year, there will be some form of </w:t>
      </w:r>
      <w:r w:rsidR="00FA4AAA" w:rsidRPr="00123C31">
        <w:rPr>
          <w:rFonts w:ascii="Franklin Gothic Demi" w:hAnsi="Franklin Gothic Demi"/>
          <w:sz w:val="28"/>
          <w:szCs w:val="28"/>
        </w:rPr>
        <w:t>interp</w:t>
      </w:r>
      <w:r w:rsidR="000D4AE4" w:rsidRPr="00123C31">
        <w:rPr>
          <w:rFonts w:ascii="Franklin Gothic Demi" w:hAnsi="Franklin Gothic Demi"/>
          <w:sz w:val="28"/>
          <w:szCs w:val="28"/>
        </w:rPr>
        <w:t>retive event</w:t>
      </w:r>
      <w:r w:rsidR="00AC6421" w:rsidRPr="00123C31">
        <w:rPr>
          <w:rFonts w:ascii="Franklin Gothic Demi" w:hAnsi="Franklin Gothic Demi"/>
          <w:sz w:val="28"/>
          <w:szCs w:val="28"/>
        </w:rPr>
        <w:t xml:space="preserve"> every year.  </w:t>
      </w:r>
    </w:p>
    <w:p w:rsidR="000745A2" w:rsidRPr="004E7E59" w:rsidRDefault="000745A2" w:rsidP="000745A2">
      <w:pPr>
        <w:rPr>
          <w:rFonts w:ascii="Franklin Gothic Demi" w:hAnsi="Franklin Gothic Demi"/>
          <w:sz w:val="32"/>
          <w:szCs w:val="32"/>
        </w:rPr>
      </w:pPr>
    </w:p>
    <w:p w:rsidR="00123C31" w:rsidRDefault="00123C31" w:rsidP="00123C31">
      <w:pPr>
        <w:contextualSpacing/>
        <w:jc w:val="center"/>
        <w:rPr>
          <w:rFonts w:ascii="Franklin Gothic Demi" w:hAnsi="Franklin Gothic Demi"/>
          <w:sz w:val="32"/>
          <w:szCs w:val="32"/>
        </w:rPr>
      </w:pPr>
      <w:r>
        <w:rPr>
          <w:rFonts w:ascii="Franklin Gothic Demi" w:hAnsi="Franklin Gothic Demi"/>
          <w:sz w:val="32"/>
          <w:szCs w:val="32"/>
        </w:rPr>
        <w:t>Let’s start with a short description of each event:</w:t>
      </w:r>
    </w:p>
    <w:p w:rsidR="0092645D" w:rsidRDefault="0092645D" w:rsidP="004E7E59">
      <w:pPr>
        <w:jc w:val="center"/>
        <w:rPr>
          <w:rFonts w:ascii="Franklin Gothic Demi" w:hAnsi="Franklin Gothic Demi"/>
          <w:sz w:val="32"/>
          <w:szCs w:val="32"/>
        </w:rPr>
      </w:pPr>
    </w:p>
    <w:p w:rsidR="004E7E59" w:rsidRDefault="00C24FC0" w:rsidP="004E7E59">
      <w:pPr>
        <w:jc w:val="center"/>
        <w:rPr>
          <w:rFonts w:ascii="Franklin Gothic Demi" w:hAnsi="Franklin Gothic Demi"/>
          <w:sz w:val="32"/>
          <w:szCs w:val="32"/>
        </w:rPr>
      </w:pPr>
      <w:r>
        <w:rPr>
          <w:rFonts w:ascii="Franklin Gothic Demi" w:hAnsi="Franklin Gothic Demi"/>
          <w:sz w:val="32"/>
          <w:szCs w:val="32"/>
        </w:rPr>
        <w:t xml:space="preserve">We’ll begin with </w:t>
      </w:r>
      <w:r w:rsidR="00FA4AAA">
        <w:rPr>
          <w:rFonts w:ascii="Franklin Gothic Demi" w:hAnsi="Franklin Gothic Demi"/>
          <w:sz w:val="32"/>
          <w:szCs w:val="32"/>
        </w:rPr>
        <w:t>Duo Interpretation</w:t>
      </w:r>
    </w:p>
    <w:p w:rsidR="00C24FC0" w:rsidRDefault="00C24FC0" w:rsidP="004E7E59">
      <w:pPr>
        <w:jc w:val="center"/>
        <w:rPr>
          <w:rFonts w:ascii="Franklin Gothic Demi" w:hAnsi="Franklin Gothic Demi"/>
          <w:sz w:val="32"/>
          <w:szCs w:val="32"/>
        </w:rPr>
      </w:pPr>
    </w:p>
    <w:p w:rsidR="00C24FC0" w:rsidRPr="00C24FC0" w:rsidRDefault="00C24FC0" w:rsidP="004E7E59">
      <w:pPr>
        <w:jc w:val="center"/>
        <w:rPr>
          <w:rFonts w:ascii="Franklin Gothic Demi" w:hAnsi="Franklin Gothic Demi"/>
          <w:sz w:val="28"/>
          <w:szCs w:val="28"/>
        </w:rPr>
      </w:pPr>
      <w:r>
        <w:rPr>
          <w:rFonts w:ascii="Franklin Gothic Demi" w:hAnsi="Franklin Gothic Demi"/>
          <w:sz w:val="28"/>
          <w:szCs w:val="28"/>
        </w:rPr>
        <w:t>The NCFCA website (NCFCA.org-our national organization) states that,</w:t>
      </w:r>
    </w:p>
    <w:p w:rsidR="007A1F69" w:rsidRPr="00FA4AAA" w:rsidRDefault="007A1F69" w:rsidP="004E7E59">
      <w:pPr>
        <w:jc w:val="center"/>
        <w:rPr>
          <w:rFonts w:ascii="Franklin Gothic Demi" w:hAnsi="Franklin Gothic Demi"/>
          <w:sz w:val="32"/>
          <w:szCs w:val="32"/>
        </w:rPr>
      </w:pPr>
    </w:p>
    <w:p w:rsidR="000745A2" w:rsidRPr="007A14D3" w:rsidRDefault="000745A2" w:rsidP="007A1F69">
      <w:pPr>
        <w:jc w:val="center"/>
        <w:rPr>
          <w:rFonts w:ascii="Franklin Gothic Demi" w:hAnsi="Franklin Gothic Demi" w:cstheme="minorHAnsi"/>
          <w:i/>
          <w:sz w:val="28"/>
          <w:szCs w:val="28"/>
        </w:rPr>
      </w:pPr>
      <w:r w:rsidRPr="007A14D3">
        <w:rPr>
          <w:rFonts w:ascii="Franklin Gothic Demi" w:hAnsi="Franklin Gothic Demi" w:cstheme="minorHAnsi"/>
          <w:i/>
          <w:sz w:val="28"/>
          <w:szCs w:val="28"/>
        </w:rPr>
        <w:t>“</w:t>
      </w:r>
      <w:r w:rsidR="00FA4AAA" w:rsidRPr="007A14D3">
        <w:rPr>
          <w:rFonts w:ascii="Franklin Gothic Demi" w:hAnsi="Franklin Gothic Demi" w:cstheme="minorHAnsi"/>
          <w:i/>
          <w:sz w:val="28"/>
          <w:szCs w:val="28"/>
        </w:rPr>
        <w:t>A Duo Interpretation creatively explores and develops the intellectual, emotional, and artistic embodiment of a single piece of literature for dual performance</w:t>
      </w:r>
      <w:r w:rsidRPr="007A14D3">
        <w:rPr>
          <w:rFonts w:ascii="Franklin Gothic Demi" w:hAnsi="Franklin Gothic Demi" w:cstheme="minorHAnsi"/>
          <w:i/>
          <w:sz w:val="28"/>
          <w:szCs w:val="28"/>
        </w:rPr>
        <w:t>.”*</w:t>
      </w:r>
    </w:p>
    <w:p w:rsidR="000D4AE4" w:rsidRPr="00C24FC0" w:rsidRDefault="000D4AE4" w:rsidP="007A1F69">
      <w:pPr>
        <w:jc w:val="center"/>
        <w:rPr>
          <w:rFonts w:ascii="Franklin Gothic Demi" w:hAnsi="Franklin Gothic Demi" w:cstheme="minorHAnsi"/>
          <w:sz w:val="28"/>
          <w:szCs w:val="28"/>
        </w:rPr>
      </w:pPr>
    </w:p>
    <w:p w:rsidR="00236310" w:rsidRDefault="00236310" w:rsidP="007A1F69">
      <w:pPr>
        <w:jc w:val="center"/>
        <w:rPr>
          <w:rFonts w:ascii="Franklin Gothic Demi" w:hAnsi="Franklin Gothic Demi"/>
          <w:sz w:val="28"/>
          <w:szCs w:val="28"/>
        </w:rPr>
      </w:pPr>
    </w:p>
    <w:p w:rsidR="000745A2" w:rsidRPr="00C24FC0" w:rsidRDefault="000745A2" w:rsidP="007A1F69">
      <w:pPr>
        <w:jc w:val="center"/>
        <w:rPr>
          <w:rFonts w:ascii="Franklin Gothic Demi" w:hAnsi="Franklin Gothic Demi"/>
          <w:sz w:val="28"/>
          <w:szCs w:val="28"/>
        </w:rPr>
      </w:pPr>
      <w:r w:rsidRPr="00C24FC0">
        <w:rPr>
          <w:rFonts w:ascii="Franklin Gothic Demi" w:hAnsi="Franklin Gothic Demi"/>
          <w:sz w:val="28"/>
          <w:szCs w:val="28"/>
        </w:rPr>
        <w:t xml:space="preserve">Recent </w:t>
      </w:r>
      <w:r w:rsidR="00FA4AAA" w:rsidRPr="00C24FC0">
        <w:rPr>
          <w:rFonts w:ascii="Franklin Gothic Demi" w:hAnsi="Franklin Gothic Demi"/>
          <w:sz w:val="28"/>
          <w:szCs w:val="28"/>
        </w:rPr>
        <w:t>Duo</w:t>
      </w:r>
      <w:r w:rsidRPr="00C24FC0">
        <w:rPr>
          <w:rFonts w:ascii="Franklin Gothic Demi" w:hAnsi="Franklin Gothic Demi"/>
          <w:sz w:val="28"/>
          <w:szCs w:val="28"/>
        </w:rPr>
        <w:t xml:space="preserve"> </w:t>
      </w:r>
      <w:r w:rsidR="00FA4AAA" w:rsidRPr="00C24FC0">
        <w:rPr>
          <w:rFonts w:ascii="Franklin Gothic Demi" w:hAnsi="Franklin Gothic Demi"/>
          <w:sz w:val="28"/>
          <w:szCs w:val="28"/>
        </w:rPr>
        <w:t>Selections</w:t>
      </w:r>
      <w:r w:rsidRPr="00C24FC0">
        <w:rPr>
          <w:rFonts w:ascii="Franklin Gothic Demi" w:hAnsi="Franklin Gothic Demi"/>
          <w:sz w:val="28"/>
          <w:szCs w:val="28"/>
        </w:rPr>
        <w:t xml:space="preserve">:  </w:t>
      </w:r>
      <w:r w:rsidR="00FA4AAA" w:rsidRPr="00C24FC0">
        <w:rPr>
          <w:rFonts w:ascii="Franklin Gothic Demi" w:hAnsi="Franklin Gothic Demi"/>
          <w:sz w:val="28"/>
          <w:szCs w:val="28"/>
        </w:rPr>
        <w:t>The Hiding Place, Pinocchio, Homer Price – The Doughnut Machine</w:t>
      </w:r>
      <w:r w:rsidR="00C24FC0">
        <w:rPr>
          <w:rFonts w:ascii="Franklin Gothic Demi" w:hAnsi="Franklin Gothic Demi"/>
          <w:sz w:val="28"/>
          <w:szCs w:val="28"/>
        </w:rPr>
        <w:t xml:space="preserve"> Chapter</w:t>
      </w:r>
      <w:r w:rsidR="00FA4AAA" w:rsidRPr="00C24FC0">
        <w:rPr>
          <w:rFonts w:ascii="Franklin Gothic Demi" w:hAnsi="Franklin Gothic Demi"/>
          <w:sz w:val="28"/>
          <w:szCs w:val="28"/>
        </w:rPr>
        <w:t xml:space="preserve">, The Cat in The Hat, My Fair Lady, The Best Christmas Pageant Ever, </w:t>
      </w:r>
      <w:r w:rsidR="00C24FC0">
        <w:rPr>
          <w:rFonts w:ascii="Franklin Gothic Demi" w:hAnsi="Franklin Gothic Demi"/>
          <w:sz w:val="28"/>
          <w:szCs w:val="28"/>
        </w:rPr>
        <w:t xml:space="preserve">The Miracle Worker about </w:t>
      </w:r>
      <w:r w:rsidR="00FA4AAA" w:rsidRPr="00C24FC0">
        <w:rPr>
          <w:rFonts w:ascii="Franklin Gothic Demi" w:hAnsi="Franklin Gothic Demi"/>
          <w:sz w:val="28"/>
          <w:szCs w:val="28"/>
        </w:rPr>
        <w:t>Helen Keller</w:t>
      </w:r>
      <w:r w:rsidR="00602540" w:rsidRPr="00C24FC0">
        <w:rPr>
          <w:rFonts w:ascii="Franklin Gothic Demi" w:hAnsi="Franklin Gothic Demi"/>
          <w:sz w:val="28"/>
          <w:szCs w:val="28"/>
        </w:rPr>
        <w:t xml:space="preserve">, </w:t>
      </w:r>
    </w:p>
    <w:p w:rsidR="007A1F69" w:rsidRPr="00C24FC0" w:rsidRDefault="007A1F69" w:rsidP="007A1F69">
      <w:pPr>
        <w:jc w:val="center"/>
        <w:rPr>
          <w:rFonts w:ascii="Franklin Gothic Demi" w:hAnsi="Franklin Gothic Demi"/>
          <w:sz w:val="28"/>
          <w:szCs w:val="28"/>
        </w:rPr>
      </w:pPr>
    </w:p>
    <w:p w:rsidR="006243D4" w:rsidRPr="00C24FC0" w:rsidRDefault="006243D4" w:rsidP="007A1F69">
      <w:pPr>
        <w:jc w:val="center"/>
        <w:rPr>
          <w:rFonts w:ascii="Franklin Gothic Demi" w:hAnsi="Franklin Gothic Demi"/>
          <w:sz w:val="28"/>
          <w:szCs w:val="28"/>
        </w:rPr>
      </w:pPr>
    </w:p>
    <w:p w:rsidR="006243D4" w:rsidRPr="00E16F62" w:rsidRDefault="006243D4" w:rsidP="007A1F69">
      <w:pPr>
        <w:jc w:val="center"/>
        <w:rPr>
          <w:rFonts w:ascii="Franklin Gothic Demi" w:hAnsi="Franklin Gothic Demi"/>
          <w:sz w:val="28"/>
          <w:szCs w:val="28"/>
        </w:rPr>
      </w:pPr>
      <w:r w:rsidRPr="00E16F62">
        <w:rPr>
          <w:rFonts w:ascii="Franklin Gothic Demi" w:hAnsi="Franklin Gothic Demi"/>
          <w:sz w:val="28"/>
          <w:szCs w:val="28"/>
        </w:rPr>
        <w:t xml:space="preserve">Duo </w:t>
      </w:r>
      <w:proofErr w:type="spellStart"/>
      <w:r w:rsidRPr="00E16F62">
        <w:rPr>
          <w:rFonts w:ascii="Franklin Gothic Demi" w:hAnsi="Franklin Gothic Demi"/>
          <w:sz w:val="28"/>
          <w:szCs w:val="28"/>
        </w:rPr>
        <w:t>Interps</w:t>
      </w:r>
      <w:proofErr w:type="spellEnd"/>
      <w:r w:rsidRPr="00E16F62">
        <w:rPr>
          <w:rFonts w:ascii="Franklin Gothic Demi" w:hAnsi="Franklin Gothic Demi"/>
          <w:sz w:val="28"/>
          <w:szCs w:val="28"/>
        </w:rPr>
        <w:t xml:space="preserve"> are often done by siblings as it is easy to find time to practice together.   But often friends from the same club decide to do </w:t>
      </w:r>
      <w:r w:rsidR="00123C31" w:rsidRPr="00E16F62">
        <w:rPr>
          <w:rFonts w:ascii="Franklin Gothic Demi" w:hAnsi="Franklin Gothic Demi"/>
          <w:sz w:val="28"/>
          <w:szCs w:val="28"/>
        </w:rPr>
        <w:t>partner up</w:t>
      </w:r>
      <w:r w:rsidRPr="00E16F62">
        <w:rPr>
          <w:rFonts w:ascii="Franklin Gothic Demi" w:hAnsi="Franklin Gothic Demi"/>
          <w:sz w:val="28"/>
          <w:szCs w:val="28"/>
        </w:rPr>
        <w:t xml:space="preserve"> as well.  As we get closer to the tournament season we hope to have the ability to let duo partners have an opportunity to practice here if needed.</w:t>
      </w:r>
    </w:p>
    <w:p w:rsidR="006243D4" w:rsidRPr="00E16F62" w:rsidRDefault="006243D4" w:rsidP="007A1F69">
      <w:pPr>
        <w:jc w:val="center"/>
        <w:rPr>
          <w:rFonts w:ascii="Franklin Gothic Demi" w:hAnsi="Franklin Gothic Demi"/>
          <w:sz w:val="28"/>
          <w:szCs w:val="28"/>
        </w:rPr>
      </w:pPr>
    </w:p>
    <w:p w:rsidR="006243D4" w:rsidRPr="00E16F62" w:rsidRDefault="006243D4" w:rsidP="007A1F69">
      <w:pPr>
        <w:jc w:val="center"/>
        <w:rPr>
          <w:rFonts w:ascii="Franklin Gothic Demi" w:hAnsi="Franklin Gothic Demi"/>
          <w:sz w:val="28"/>
          <w:szCs w:val="28"/>
        </w:rPr>
      </w:pPr>
      <w:r w:rsidRPr="00E16F62">
        <w:rPr>
          <w:rFonts w:ascii="Franklin Gothic Demi" w:hAnsi="Franklin Gothic Demi"/>
          <w:sz w:val="28"/>
          <w:szCs w:val="28"/>
        </w:rPr>
        <w:lastRenderedPageBreak/>
        <w:t>The duo event is often hard for judges as very funny humorous duos can be competing with a very serious, tear jerker selection – it is hard to compare the two.</w:t>
      </w:r>
      <w:r w:rsidR="00123C31" w:rsidRPr="00E16F62">
        <w:rPr>
          <w:rFonts w:ascii="Franklin Gothic Demi" w:hAnsi="Franklin Gothic Demi"/>
          <w:sz w:val="28"/>
          <w:szCs w:val="28"/>
        </w:rPr>
        <w:t xml:space="preserve">  </w:t>
      </w:r>
    </w:p>
    <w:p w:rsidR="00602540" w:rsidRPr="00E16F62" w:rsidRDefault="00602540" w:rsidP="007A1F69">
      <w:pPr>
        <w:jc w:val="center"/>
        <w:rPr>
          <w:rFonts w:ascii="Franklin Gothic Demi" w:hAnsi="Franklin Gothic Demi"/>
          <w:sz w:val="28"/>
          <w:szCs w:val="28"/>
        </w:rPr>
      </w:pPr>
    </w:p>
    <w:p w:rsidR="00123C31" w:rsidRDefault="00602540" w:rsidP="00602540">
      <w:pPr>
        <w:autoSpaceDE w:val="0"/>
        <w:autoSpaceDN w:val="0"/>
        <w:adjustRightInd w:val="0"/>
        <w:jc w:val="center"/>
        <w:rPr>
          <w:rFonts w:ascii="Franklin Gothic Demi" w:eastAsia="Wingdings-Regular" w:hAnsi="Franklin Gothic Demi" w:cs="TimesNewRomanPSMT"/>
          <w:sz w:val="28"/>
          <w:szCs w:val="28"/>
        </w:rPr>
      </w:pPr>
      <w:r w:rsidRPr="00E16F62">
        <w:rPr>
          <w:rFonts w:ascii="Franklin Gothic Demi" w:eastAsia="Wingdings-Regular" w:hAnsi="Franklin Gothic Demi" w:cs="TimesNewRomanPSMT"/>
          <w:sz w:val="28"/>
          <w:szCs w:val="28"/>
        </w:rPr>
        <w:t xml:space="preserve">Participation in the piece should be balanced between the two speakers. </w:t>
      </w:r>
      <w:r w:rsidR="00123C31" w:rsidRPr="00E16F62">
        <w:rPr>
          <w:rFonts w:ascii="Franklin Gothic Demi" w:eastAsia="Wingdings-Regular" w:hAnsi="Franklin Gothic Demi" w:cs="TimesNewRomanPSMT"/>
          <w:sz w:val="28"/>
          <w:szCs w:val="28"/>
        </w:rPr>
        <w:t xml:space="preserve">  Each speaker can </w:t>
      </w:r>
      <w:r w:rsidR="00A00079">
        <w:rPr>
          <w:rFonts w:ascii="Franklin Gothic Demi" w:eastAsia="Wingdings-Regular" w:hAnsi="Franklin Gothic Demi" w:cs="TimesNewRomanPSMT"/>
          <w:sz w:val="28"/>
          <w:szCs w:val="28"/>
        </w:rPr>
        <w:t>portray</w:t>
      </w:r>
      <w:r w:rsidR="00123C31" w:rsidRPr="00E16F62">
        <w:rPr>
          <w:rFonts w:ascii="Franklin Gothic Demi" w:eastAsia="Wingdings-Regular" w:hAnsi="Franklin Gothic Demi" w:cs="TimesNewRomanPSMT"/>
          <w:sz w:val="28"/>
          <w:szCs w:val="28"/>
        </w:rPr>
        <w:t xml:space="preserve"> several different characters.  It is important for the audience to really be able to follow which character the student is portraying at any given time.  Different body language, voices, and gestures can help differentiate the characters.</w:t>
      </w:r>
      <w:r w:rsidR="00A00079">
        <w:rPr>
          <w:rFonts w:ascii="Franklin Gothic Demi" w:eastAsia="Wingdings-Regular" w:hAnsi="Franklin Gothic Demi" w:cs="TimesNewRomanPSMT"/>
          <w:sz w:val="28"/>
          <w:szCs w:val="28"/>
        </w:rPr>
        <w:t xml:space="preserve">  </w:t>
      </w:r>
    </w:p>
    <w:p w:rsidR="00236310" w:rsidRPr="00E16F62" w:rsidRDefault="00236310" w:rsidP="00602540">
      <w:pPr>
        <w:autoSpaceDE w:val="0"/>
        <w:autoSpaceDN w:val="0"/>
        <w:adjustRightInd w:val="0"/>
        <w:jc w:val="center"/>
        <w:rPr>
          <w:rFonts w:ascii="Franklin Gothic Demi" w:eastAsia="Wingdings-Regular" w:hAnsi="Franklin Gothic Demi" w:cs="TimesNewRomanPSMT"/>
          <w:sz w:val="28"/>
          <w:szCs w:val="28"/>
        </w:rPr>
      </w:pPr>
    </w:p>
    <w:p w:rsidR="00602540" w:rsidRDefault="00602540" w:rsidP="00602540">
      <w:pPr>
        <w:autoSpaceDE w:val="0"/>
        <w:autoSpaceDN w:val="0"/>
        <w:adjustRightInd w:val="0"/>
        <w:jc w:val="center"/>
        <w:rPr>
          <w:rFonts w:ascii="Franklin Gothic Demi" w:eastAsia="Wingdings-Regular" w:hAnsi="Franklin Gothic Demi" w:cs="TimesNewRomanPSMT"/>
          <w:sz w:val="28"/>
          <w:szCs w:val="28"/>
        </w:rPr>
      </w:pPr>
      <w:r w:rsidRPr="00E16F62">
        <w:rPr>
          <w:rFonts w:ascii="Franklin Gothic Demi" w:eastAsia="Wingdings-Regular" w:hAnsi="Franklin Gothic Demi" w:cs="TimesNewRomanPSMT"/>
          <w:sz w:val="28"/>
          <w:szCs w:val="28"/>
        </w:rPr>
        <w:t>The</w:t>
      </w:r>
      <w:r w:rsidR="00123C31" w:rsidRPr="00E16F62">
        <w:rPr>
          <w:rFonts w:ascii="Franklin Gothic Demi" w:eastAsia="Wingdings-Regular" w:hAnsi="Franklin Gothic Demi" w:cs="TimesNewRomanPSMT"/>
          <w:sz w:val="28"/>
          <w:szCs w:val="28"/>
        </w:rPr>
        <w:t xml:space="preserve"> duo partners</w:t>
      </w:r>
      <w:r w:rsidRPr="00E16F62">
        <w:rPr>
          <w:rFonts w:ascii="Franklin Gothic Demi" w:eastAsia="Wingdings-Regular" w:hAnsi="Franklin Gothic Demi" w:cs="TimesNewRomanPSMT"/>
          <w:sz w:val="28"/>
          <w:szCs w:val="28"/>
        </w:rPr>
        <w:t xml:space="preserve"> must not touch </w:t>
      </w:r>
      <w:r w:rsidR="00123C31" w:rsidRPr="00E16F62">
        <w:rPr>
          <w:rFonts w:ascii="Franklin Gothic Demi" w:eastAsia="Wingdings-Regular" w:hAnsi="Franklin Gothic Demi" w:cs="TimesNewRomanPSMT"/>
          <w:sz w:val="28"/>
          <w:szCs w:val="28"/>
        </w:rPr>
        <w:t xml:space="preserve">each other </w:t>
      </w:r>
      <w:r w:rsidRPr="00E16F62">
        <w:rPr>
          <w:rFonts w:ascii="Franklin Gothic Demi" w:eastAsia="Wingdings-Regular" w:hAnsi="Franklin Gothic Demi" w:cs="TimesNewRomanPSMT"/>
          <w:sz w:val="28"/>
          <w:szCs w:val="28"/>
        </w:rPr>
        <w:t>or look directly at each other.</w:t>
      </w:r>
      <w:r w:rsidR="00123C31" w:rsidRPr="00E16F62">
        <w:rPr>
          <w:rFonts w:ascii="Franklin Gothic Demi" w:eastAsia="Wingdings-Regular" w:hAnsi="Franklin Gothic Demi" w:cs="TimesNewRomanPSMT"/>
          <w:sz w:val="28"/>
          <w:szCs w:val="28"/>
        </w:rPr>
        <w:t xml:space="preserve">  This is very different than theatre and creates many funny images.  On the NCFCA website right now is a picture of a girl pretending to be holding up some tiny thing with her hand</w:t>
      </w:r>
      <w:r w:rsidR="00C24FC0">
        <w:rPr>
          <w:rFonts w:ascii="Franklin Gothic Demi" w:eastAsia="Wingdings-Regular" w:hAnsi="Franklin Gothic Demi" w:cs="TimesNewRomanPSMT"/>
          <w:sz w:val="28"/>
          <w:szCs w:val="28"/>
        </w:rPr>
        <w:t xml:space="preserve">. </w:t>
      </w:r>
      <w:r w:rsidR="00236310">
        <w:rPr>
          <w:rFonts w:ascii="Franklin Gothic Demi" w:eastAsia="Wingdings-Regular" w:hAnsi="Franklin Gothic Demi" w:cs="TimesNewRomanPSMT"/>
          <w:sz w:val="28"/>
          <w:szCs w:val="28"/>
        </w:rPr>
        <w:t xml:space="preserve"> </w:t>
      </w:r>
      <w:r w:rsidR="00123C31" w:rsidRPr="00E16F62">
        <w:rPr>
          <w:rFonts w:ascii="Franklin Gothic Demi" w:eastAsia="Wingdings-Regular" w:hAnsi="Franklin Gothic Demi" w:cs="TimesNewRomanPSMT"/>
          <w:sz w:val="28"/>
          <w:szCs w:val="28"/>
        </w:rPr>
        <w:t>Her partner is standing next to her pretend</w:t>
      </w:r>
      <w:r w:rsidR="00C24FC0">
        <w:rPr>
          <w:rFonts w:ascii="Franklin Gothic Demi" w:eastAsia="Wingdings-Regular" w:hAnsi="Franklin Gothic Demi" w:cs="TimesNewRomanPSMT"/>
          <w:sz w:val="28"/>
          <w:szCs w:val="28"/>
        </w:rPr>
        <w:t>ing</w:t>
      </w:r>
      <w:r w:rsidR="00123C31" w:rsidRPr="00E16F62">
        <w:rPr>
          <w:rFonts w:ascii="Franklin Gothic Demi" w:eastAsia="Wingdings-Regular" w:hAnsi="Franklin Gothic Demi" w:cs="TimesNewRomanPSMT"/>
          <w:sz w:val="28"/>
          <w:szCs w:val="28"/>
        </w:rPr>
        <w:t xml:space="preserve"> he is hanging by her hand.  This is what duo is all about.  The best duo teams have several intricate moves where they create an item – a piece of furniture, a monster, a machine – working together, maybe intertwining, but not touching.</w:t>
      </w:r>
    </w:p>
    <w:p w:rsidR="00C24FC0" w:rsidRDefault="00C24FC0" w:rsidP="00602540">
      <w:pPr>
        <w:autoSpaceDE w:val="0"/>
        <w:autoSpaceDN w:val="0"/>
        <w:adjustRightInd w:val="0"/>
        <w:jc w:val="center"/>
        <w:rPr>
          <w:rFonts w:ascii="Franklin Gothic Demi" w:eastAsia="Wingdings-Regular" w:hAnsi="Franklin Gothic Demi" w:cs="TimesNewRomanPSMT"/>
          <w:sz w:val="28"/>
          <w:szCs w:val="28"/>
        </w:rPr>
      </w:pPr>
    </w:p>
    <w:p w:rsidR="00C24FC0" w:rsidRPr="00E16F62" w:rsidRDefault="00C24FC0" w:rsidP="00602540">
      <w:pPr>
        <w:autoSpaceDE w:val="0"/>
        <w:autoSpaceDN w:val="0"/>
        <w:adjustRightInd w:val="0"/>
        <w:jc w:val="center"/>
        <w:rPr>
          <w:rFonts w:ascii="Franklin Gothic Demi" w:eastAsia="Wingdings-Regular" w:hAnsi="Franklin Gothic Demi" w:cs="TimesNewRomanPSMT"/>
          <w:sz w:val="28"/>
          <w:szCs w:val="28"/>
        </w:rPr>
      </w:pPr>
      <w:r>
        <w:rPr>
          <w:rFonts w:ascii="Franklin Gothic Demi" w:eastAsia="Wingdings-Regular" w:hAnsi="Franklin Gothic Demi" w:cs="TimesNewRomanPSMT"/>
          <w:sz w:val="28"/>
          <w:szCs w:val="28"/>
        </w:rPr>
        <w:t>It is a fun category to work on and a definite crowd pleaser!</w:t>
      </w:r>
    </w:p>
    <w:p w:rsidR="00602540" w:rsidRDefault="00602540" w:rsidP="006243D4">
      <w:pPr>
        <w:jc w:val="center"/>
        <w:rPr>
          <w:rFonts w:ascii="Franklin Gothic Demi" w:hAnsi="Franklin Gothic Demi"/>
          <w:sz w:val="32"/>
          <w:szCs w:val="32"/>
        </w:rPr>
      </w:pPr>
    </w:p>
    <w:p w:rsidR="006243D4" w:rsidRDefault="00123C31" w:rsidP="006243D4">
      <w:pPr>
        <w:jc w:val="center"/>
        <w:rPr>
          <w:rFonts w:ascii="Franklin Gothic Demi" w:hAnsi="Franklin Gothic Demi"/>
          <w:sz w:val="32"/>
          <w:szCs w:val="32"/>
        </w:rPr>
      </w:pPr>
      <w:r>
        <w:rPr>
          <w:rFonts w:ascii="Franklin Gothic Demi" w:hAnsi="Franklin Gothic Demi"/>
          <w:sz w:val="32"/>
          <w:szCs w:val="32"/>
        </w:rPr>
        <w:t xml:space="preserve">Next we’ll move to </w:t>
      </w:r>
      <w:r w:rsidR="00B01E34">
        <w:rPr>
          <w:rFonts w:ascii="Franklin Gothic Demi" w:hAnsi="Franklin Gothic Demi"/>
          <w:sz w:val="32"/>
          <w:szCs w:val="32"/>
        </w:rPr>
        <w:t>H</w:t>
      </w:r>
      <w:r w:rsidR="006243D4" w:rsidRPr="00FA4AAA">
        <w:rPr>
          <w:rFonts w:ascii="Franklin Gothic Demi" w:hAnsi="Franklin Gothic Demi"/>
          <w:sz w:val="32"/>
          <w:szCs w:val="32"/>
        </w:rPr>
        <w:t xml:space="preserve">umorous </w:t>
      </w:r>
      <w:r w:rsidR="00B01E34">
        <w:rPr>
          <w:rFonts w:ascii="Franklin Gothic Demi" w:hAnsi="Franklin Gothic Demi"/>
          <w:sz w:val="32"/>
          <w:szCs w:val="32"/>
        </w:rPr>
        <w:t>I</w:t>
      </w:r>
      <w:r w:rsidR="006243D4" w:rsidRPr="00FA4AAA">
        <w:rPr>
          <w:rFonts w:ascii="Franklin Gothic Demi" w:hAnsi="Franklin Gothic Demi"/>
          <w:sz w:val="32"/>
          <w:szCs w:val="32"/>
        </w:rPr>
        <w:t>nterpretation</w:t>
      </w:r>
    </w:p>
    <w:p w:rsidR="00C24FC0" w:rsidRDefault="00C24FC0" w:rsidP="006243D4">
      <w:pPr>
        <w:jc w:val="center"/>
        <w:rPr>
          <w:rFonts w:ascii="Franklin Gothic Demi" w:hAnsi="Franklin Gothic Demi"/>
          <w:sz w:val="32"/>
          <w:szCs w:val="32"/>
        </w:rPr>
      </w:pPr>
    </w:p>
    <w:p w:rsidR="00C24FC0" w:rsidRPr="00C24FC0" w:rsidRDefault="00C24FC0" w:rsidP="006243D4">
      <w:pPr>
        <w:jc w:val="center"/>
        <w:rPr>
          <w:rFonts w:ascii="Franklin Gothic Demi" w:hAnsi="Franklin Gothic Demi"/>
          <w:sz w:val="28"/>
          <w:szCs w:val="28"/>
        </w:rPr>
      </w:pPr>
      <w:r w:rsidRPr="00C24FC0">
        <w:rPr>
          <w:rFonts w:ascii="Franklin Gothic Demi" w:hAnsi="Franklin Gothic Demi"/>
          <w:sz w:val="28"/>
          <w:szCs w:val="28"/>
        </w:rPr>
        <w:t>Once again we’ll go to the NCFCA website to read,</w:t>
      </w:r>
    </w:p>
    <w:p w:rsidR="00B01E34" w:rsidRDefault="00B01E34" w:rsidP="006243D4">
      <w:pPr>
        <w:jc w:val="center"/>
        <w:rPr>
          <w:rFonts w:ascii="Franklin Gothic Demi" w:hAnsi="Franklin Gothic Demi"/>
          <w:sz w:val="32"/>
          <w:szCs w:val="32"/>
        </w:rPr>
      </w:pPr>
    </w:p>
    <w:p w:rsidR="006243D4" w:rsidRPr="007A14D3" w:rsidRDefault="006243D4" w:rsidP="006243D4">
      <w:pPr>
        <w:jc w:val="center"/>
        <w:rPr>
          <w:rFonts w:ascii="Franklin Gothic Demi" w:hAnsi="Franklin Gothic Demi"/>
          <w:i/>
          <w:sz w:val="28"/>
          <w:szCs w:val="28"/>
        </w:rPr>
      </w:pPr>
      <w:r w:rsidRPr="007A14D3">
        <w:rPr>
          <w:rFonts w:ascii="Franklin Gothic Demi" w:hAnsi="Franklin Gothic Demi"/>
          <w:i/>
          <w:sz w:val="28"/>
          <w:szCs w:val="28"/>
        </w:rPr>
        <w:t>“A Humorous Interpretation creatively explores and develops the intellectual, emotional, and artistic embodiment of a single piece of humorous literature for performance.”*</w:t>
      </w:r>
    </w:p>
    <w:p w:rsidR="00B01E34" w:rsidRPr="00E16F62" w:rsidRDefault="00B01E34" w:rsidP="006243D4">
      <w:pPr>
        <w:jc w:val="center"/>
        <w:rPr>
          <w:rFonts w:ascii="Franklin Gothic Demi" w:hAnsi="Franklin Gothic Demi"/>
          <w:sz w:val="28"/>
          <w:szCs w:val="28"/>
        </w:rPr>
      </w:pPr>
    </w:p>
    <w:p w:rsidR="00B01E34" w:rsidRPr="00E16F62" w:rsidRDefault="00B01E34" w:rsidP="006243D4">
      <w:pPr>
        <w:jc w:val="center"/>
        <w:rPr>
          <w:rFonts w:ascii="Franklin Gothic Demi" w:hAnsi="Franklin Gothic Demi"/>
          <w:sz w:val="28"/>
          <w:szCs w:val="28"/>
        </w:rPr>
      </w:pPr>
      <w:proofErr w:type="gramStart"/>
      <w:r w:rsidRPr="00E16F62">
        <w:rPr>
          <w:rFonts w:ascii="Franklin Gothic Demi" w:hAnsi="Franklin Gothic Demi"/>
          <w:sz w:val="28"/>
          <w:szCs w:val="28"/>
        </w:rPr>
        <w:t>This category</w:t>
      </w:r>
      <w:proofErr w:type="gramEnd"/>
      <w:r w:rsidRPr="00E16F62">
        <w:rPr>
          <w:rFonts w:ascii="Franklin Gothic Demi" w:hAnsi="Franklin Gothic Demi"/>
          <w:sz w:val="28"/>
          <w:szCs w:val="28"/>
        </w:rPr>
        <w:t>, like the remaining two we’ll talk about are performed by just one student.</w:t>
      </w:r>
    </w:p>
    <w:p w:rsidR="006243D4" w:rsidRPr="00E16F62" w:rsidRDefault="006243D4" w:rsidP="006243D4">
      <w:pPr>
        <w:jc w:val="center"/>
        <w:rPr>
          <w:rFonts w:ascii="Franklin Gothic Demi" w:hAnsi="Franklin Gothic Demi"/>
          <w:sz w:val="28"/>
          <w:szCs w:val="28"/>
        </w:rPr>
      </w:pPr>
    </w:p>
    <w:p w:rsidR="006243D4" w:rsidRDefault="006243D4" w:rsidP="006243D4">
      <w:pPr>
        <w:jc w:val="center"/>
        <w:rPr>
          <w:rFonts w:ascii="Franklin Gothic Demi" w:hAnsi="Franklin Gothic Demi"/>
          <w:sz w:val="28"/>
          <w:szCs w:val="28"/>
        </w:rPr>
      </w:pPr>
      <w:r w:rsidRPr="00E16F62">
        <w:rPr>
          <w:rFonts w:ascii="Franklin Gothic Demi" w:hAnsi="Franklin Gothic Demi"/>
          <w:sz w:val="28"/>
          <w:szCs w:val="28"/>
        </w:rPr>
        <w:t xml:space="preserve">Recent Humorous Selections:  Sketches from </w:t>
      </w:r>
      <w:r w:rsidR="00241D6D">
        <w:rPr>
          <w:rFonts w:ascii="Franklin Gothic Demi" w:hAnsi="Franklin Gothic Demi"/>
          <w:sz w:val="28"/>
          <w:szCs w:val="28"/>
        </w:rPr>
        <w:t xml:space="preserve">books by </w:t>
      </w:r>
      <w:r w:rsidRPr="00E16F62">
        <w:rPr>
          <w:rFonts w:ascii="Franklin Gothic Demi" w:hAnsi="Franklin Gothic Demi"/>
          <w:sz w:val="28"/>
          <w:szCs w:val="28"/>
        </w:rPr>
        <w:t>Dave Barry and Mark Lowry, Calvin &amp; Hobbes</w:t>
      </w:r>
      <w:r w:rsidR="00241D6D">
        <w:rPr>
          <w:rFonts w:ascii="Franklin Gothic Demi" w:hAnsi="Franklin Gothic Demi"/>
          <w:sz w:val="28"/>
          <w:szCs w:val="28"/>
        </w:rPr>
        <w:t xml:space="preserve"> selections</w:t>
      </w:r>
      <w:r w:rsidRPr="00E16F62">
        <w:rPr>
          <w:rFonts w:ascii="Franklin Gothic Demi" w:hAnsi="Franklin Gothic Demi"/>
          <w:sz w:val="28"/>
          <w:szCs w:val="28"/>
        </w:rPr>
        <w:t>, Dr. Seuss</w:t>
      </w:r>
      <w:r w:rsidR="00241D6D">
        <w:rPr>
          <w:rFonts w:ascii="Franklin Gothic Demi" w:hAnsi="Franklin Gothic Demi"/>
          <w:sz w:val="28"/>
          <w:szCs w:val="28"/>
        </w:rPr>
        <w:t xml:space="preserve"> books</w:t>
      </w:r>
      <w:r w:rsidR="00123C31" w:rsidRPr="00E16F62">
        <w:rPr>
          <w:rFonts w:ascii="Franklin Gothic Demi" w:hAnsi="Franklin Gothic Demi"/>
          <w:sz w:val="28"/>
          <w:szCs w:val="28"/>
        </w:rPr>
        <w:t xml:space="preserve">, Peter Rabbit, Ramona the Pest, </w:t>
      </w:r>
      <w:r w:rsidR="00241D6D">
        <w:rPr>
          <w:rFonts w:ascii="Franklin Gothic Demi" w:hAnsi="Franklin Gothic Demi"/>
          <w:sz w:val="28"/>
          <w:szCs w:val="28"/>
        </w:rPr>
        <w:t xml:space="preserve">Jane Austen’s </w:t>
      </w:r>
      <w:r w:rsidR="00123C31" w:rsidRPr="00E16F62">
        <w:rPr>
          <w:rFonts w:ascii="Franklin Gothic Demi" w:hAnsi="Franklin Gothic Demi"/>
          <w:sz w:val="28"/>
          <w:szCs w:val="28"/>
        </w:rPr>
        <w:t>Emma, Cheaper by the Dozen</w:t>
      </w:r>
      <w:r w:rsidR="003A4DE1" w:rsidRPr="00E16F62">
        <w:rPr>
          <w:rFonts w:ascii="Franklin Gothic Demi" w:hAnsi="Franklin Gothic Demi"/>
          <w:sz w:val="28"/>
          <w:szCs w:val="28"/>
        </w:rPr>
        <w:t xml:space="preserve">, </w:t>
      </w:r>
      <w:r w:rsidR="00A00079">
        <w:rPr>
          <w:rFonts w:ascii="Franklin Gothic Demi" w:hAnsi="Franklin Gothic Demi"/>
          <w:sz w:val="28"/>
          <w:szCs w:val="28"/>
        </w:rPr>
        <w:t xml:space="preserve">Winnie-the-Pooh </w:t>
      </w:r>
      <w:r w:rsidR="003A4DE1" w:rsidRPr="00E16F62">
        <w:rPr>
          <w:rFonts w:ascii="Franklin Gothic Demi" w:hAnsi="Franklin Gothic Demi"/>
          <w:sz w:val="28"/>
          <w:szCs w:val="28"/>
        </w:rPr>
        <w:t>and The Ransom of Red Chief</w:t>
      </w:r>
    </w:p>
    <w:p w:rsidR="00A00079" w:rsidRDefault="00A00079" w:rsidP="006243D4">
      <w:pPr>
        <w:jc w:val="center"/>
        <w:rPr>
          <w:rFonts w:ascii="Franklin Gothic Demi" w:hAnsi="Franklin Gothic Demi"/>
          <w:sz w:val="28"/>
          <w:szCs w:val="28"/>
        </w:rPr>
      </w:pPr>
    </w:p>
    <w:p w:rsidR="00B01E34" w:rsidRPr="00E16F62" w:rsidRDefault="00B01E34" w:rsidP="006243D4">
      <w:pPr>
        <w:jc w:val="center"/>
        <w:rPr>
          <w:rFonts w:ascii="Franklin Gothic Demi" w:hAnsi="Franklin Gothic Demi"/>
          <w:sz w:val="28"/>
          <w:szCs w:val="28"/>
        </w:rPr>
      </w:pPr>
      <w:r w:rsidRPr="00E16F62">
        <w:rPr>
          <w:rFonts w:ascii="Franklin Gothic Demi" w:hAnsi="Franklin Gothic Demi"/>
          <w:sz w:val="28"/>
          <w:szCs w:val="28"/>
        </w:rPr>
        <w:t>The key to this category is really finding a laugh-out-loud type piece.  Like Duo, this event is very popular and by the time the out rounds come (those are the quarters, semis, and final rounds), these rooms are often packed</w:t>
      </w:r>
      <w:r w:rsidR="00A00079">
        <w:rPr>
          <w:rFonts w:ascii="Franklin Gothic Demi" w:hAnsi="Franklin Gothic Demi"/>
          <w:sz w:val="28"/>
          <w:szCs w:val="28"/>
        </w:rPr>
        <w:t xml:space="preserve"> with younger siblings, other competitors, students and parents</w:t>
      </w:r>
      <w:r w:rsidRPr="00E16F62">
        <w:rPr>
          <w:rFonts w:ascii="Franklin Gothic Demi" w:hAnsi="Franklin Gothic Demi"/>
          <w:sz w:val="28"/>
          <w:szCs w:val="28"/>
        </w:rPr>
        <w:t>.</w:t>
      </w:r>
    </w:p>
    <w:p w:rsidR="00B01E34" w:rsidRPr="00E16F62" w:rsidRDefault="00B01E34" w:rsidP="006243D4">
      <w:pPr>
        <w:jc w:val="center"/>
        <w:rPr>
          <w:rFonts w:ascii="Franklin Gothic Demi" w:hAnsi="Franklin Gothic Demi"/>
          <w:sz w:val="28"/>
          <w:szCs w:val="28"/>
        </w:rPr>
      </w:pPr>
    </w:p>
    <w:p w:rsidR="00B01E34" w:rsidRPr="00E16F62" w:rsidRDefault="00B01E34" w:rsidP="006243D4">
      <w:pPr>
        <w:jc w:val="center"/>
        <w:rPr>
          <w:rFonts w:ascii="Franklin Gothic Demi" w:hAnsi="Franklin Gothic Demi"/>
          <w:sz w:val="28"/>
          <w:szCs w:val="28"/>
        </w:rPr>
      </w:pPr>
      <w:r w:rsidRPr="00E16F62">
        <w:rPr>
          <w:rFonts w:ascii="Franklin Gothic Demi" w:hAnsi="Franklin Gothic Demi"/>
          <w:sz w:val="28"/>
          <w:szCs w:val="28"/>
        </w:rPr>
        <w:t>While there is no requirement for the number of different characters a student portrays, they usually have a least 2 or 3 in their pieces.</w:t>
      </w:r>
    </w:p>
    <w:p w:rsidR="00B01E34" w:rsidRPr="00E16F62" w:rsidRDefault="00B01E34" w:rsidP="006243D4">
      <w:pPr>
        <w:jc w:val="center"/>
        <w:rPr>
          <w:rFonts w:ascii="Franklin Gothic Demi" w:hAnsi="Franklin Gothic Demi"/>
          <w:sz w:val="28"/>
          <w:szCs w:val="28"/>
        </w:rPr>
      </w:pPr>
    </w:p>
    <w:p w:rsidR="00B01E34" w:rsidRDefault="00B01E34" w:rsidP="006243D4">
      <w:pPr>
        <w:jc w:val="center"/>
        <w:rPr>
          <w:rFonts w:ascii="Franklin Gothic Demi" w:hAnsi="Franklin Gothic Demi"/>
          <w:sz w:val="32"/>
          <w:szCs w:val="32"/>
        </w:rPr>
      </w:pPr>
      <w:r>
        <w:rPr>
          <w:rFonts w:ascii="Franklin Gothic Demi" w:hAnsi="Franklin Gothic Demi"/>
          <w:sz w:val="32"/>
          <w:szCs w:val="32"/>
        </w:rPr>
        <w:lastRenderedPageBreak/>
        <w:t xml:space="preserve">But if you are a more serious sort, you might instead consider </w:t>
      </w:r>
    </w:p>
    <w:p w:rsidR="00236310" w:rsidRDefault="00236310" w:rsidP="006243D4">
      <w:pPr>
        <w:jc w:val="center"/>
        <w:rPr>
          <w:rFonts w:ascii="Franklin Gothic Demi" w:hAnsi="Franklin Gothic Demi"/>
          <w:sz w:val="32"/>
          <w:szCs w:val="32"/>
        </w:rPr>
      </w:pPr>
    </w:p>
    <w:p w:rsidR="006243D4" w:rsidRPr="00FA4AAA" w:rsidRDefault="00B01E34" w:rsidP="006243D4">
      <w:pPr>
        <w:jc w:val="center"/>
        <w:rPr>
          <w:rFonts w:ascii="Franklin Gothic Demi" w:hAnsi="Franklin Gothic Demi"/>
          <w:sz w:val="32"/>
          <w:szCs w:val="32"/>
        </w:rPr>
      </w:pPr>
      <w:r>
        <w:rPr>
          <w:rFonts w:ascii="Franklin Gothic Demi" w:hAnsi="Franklin Gothic Demi"/>
          <w:sz w:val="32"/>
          <w:szCs w:val="32"/>
        </w:rPr>
        <w:t>O</w:t>
      </w:r>
      <w:r w:rsidR="006243D4" w:rsidRPr="00FA4AAA">
        <w:rPr>
          <w:rFonts w:ascii="Franklin Gothic Demi" w:hAnsi="Franklin Gothic Demi"/>
          <w:sz w:val="32"/>
          <w:szCs w:val="32"/>
        </w:rPr>
        <w:t>pen Interpretation</w:t>
      </w:r>
    </w:p>
    <w:p w:rsidR="006243D4" w:rsidRDefault="006243D4" w:rsidP="006243D4">
      <w:pPr>
        <w:jc w:val="center"/>
        <w:rPr>
          <w:rFonts w:ascii="Franklin Gothic Demi" w:hAnsi="Franklin Gothic Demi"/>
          <w:sz w:val="24"/>
          <w:szCs w:val="24"/>
        </w:rPr>
      </w:pPr>
    </w:p>
    <w:p w:rsidR="006243D4" w:rsidRPr="007A14D3" w:rsidRDefault="006243D4" w:rsidP="006243D4">
      <w:pPr>
        <w:jc w:val="center"/>
        <w:rPr>
          <w:rFonts w:ascii="Franklin Gothic Demi" w:hAnsi="Franklin Gothic Demi"/>
          <w:i/>
          <w:sz w:val="28"/>
          <w:szCs w:val="28"/>
        </w:rPr>
      </w:pPr>
      <w:r w:rsidRPr="007A14D3">
        <w:rPr>
          <w:rFonts w:ascii="Franklin Gothic Demi" w:hAnsi="Franklin Gothic Demi"/>
          <w:i/>
          <w:sz w:val="28"/>
          <w:szCs w:val="28"/>
        </w:rPr>
        <w:t>“An Open Interpretation creatively explores and develops the intellectual, emotional, and artistic embodiment of a single piece of literature for performance.”*</w:t>
      </w:r>
    </w:p>
    <w:p w:rsidR="006243D4" w:rsidRPr="00E16F62" w:rsidRDefault="006243D4" w:rsidP="006243D4">
      <w:pPr>
        <w:jc w:val="center"/>
        <w:rPr>
          <w:rFonts w:ascii="Franklin Gothic Demi" w:hAnsi="Franklin Gothic Demi"/>
          <w:sz w:val="28"/>
          <w:szCs w:val="28"/>
        </w:rPr>
      </w:pPr>
    </w:p>
    <w:p w:rsidR="006243D4" w:rsidRPr="00E16F62" w:rsidRDefault="006243D4" w:rsidP="006243D4">
      <w:pPr>
        <w:jc w:val="center"/>
        <w:rPr>
          <w:rFonts w:ascii="Franklin Gothic Demi" w:hAnsi="Franklin Gothic Demi"/>
          <w:sz w:val="28"/>
          <w:szCs w:val="28"/>
        </w:rPr>
      </w:pPr>
      <w:r w:rsidRPr="00E16F62">
        <w:rPr>
          <w:rFonts w:ascii="Franklin Gothic Demi" w:hAnsi="Franklin Gothic Demi"/>
          <w:sz w:val="28"/>
          <w:szCs w:val="28"/>
        </w:rPr>
        <w:t xml:space="preserve">Recent Open interpretation Selections:  Where the Red Fern Grows, </w:t>
      </w:r>
      <w:r w:rsidR="00B01E34" w:rsidRPr="00E16F62">
        <w:rPr>
          <w:rFonts w:ascii="Franklin Gothic Demi" w:hAnsi="Franklin Gothic Demi"/>
          <w:sz w:val="28"/>
          <w:szCs w:val="28"/>
        </w:rPr>
        <w:t xml:space="preserve">Blood of the Lambs, Uncle Tom’s Cabin, </w:t>
      </w:r>
      <w:r w:rsidR="00241D6D">
        <w:rPr>
          <w:rFonts w:ascii="Franklin Gothic Demi" w:hAnsi="Franklin Gothic Demi"/>
          <w:sz w:val="28"/>
          <w:szCs w:val="28"/>
        </w:rPr>
        <w:t>pieces about the Holocaust</w:t>
      </w:r>
      <w:r w:rsidR="00B01E34" w:rsidRPr="00E16F62">
        <w:rPr>
          <w:rFonts w:ascii="Franklin Gothic Demi" w:hAnsi="Franklin Gothic Demi"/>
          <w:sz w:val="28"/>
          <w:szCs w:val="28"/>
        </w:rPr>
        <w:t xml:space="preserve">, </w:t>
      </w:r>
      <w:r w:rsidR="00A00079">
        <w:rPr>
          <w:rFonts w:ascii="Franklin Gothic Demi" w:hAnsi="Franklin Gothic Demi"/>
          <w:sz w:val="28"/>
          <w:szCs w:val="28"/>
        </w:rPr>
        <w:t xml:space="preserve">and </w:t>
      </w:r>
      <w:r w:rsidR="00B01E34" w:rsidRPr="00E16F62">
        <w:rPr>
          <w:rFonts w:ascii="Franklin Gothic Demi" w:hAnsi="Franklin Gothic Demi"/>
          <w:sz w:val="28"/>
          <w:szCs w:val="28"/>
        </w:rPr>
        <w:t xml:space="preserve">Johnny </w:t>
      </w:r>
      <w:proofErr w:type="spellStart"/>
      <w:r w:rsidR="00B01E34" w:rsidRPr="00E16F62">
        <w:rPr>
          <w:rFonts w:ascii="Franklin Gothic Demi" w:hAnsi="Franklin Gothic Demi"/>
          <w:sz w:val="28"/>
          <w:szCs w:val="28"/>
        </w:rPr>
        <w:t>Tremain</w:t>
      </w:r>
      <w:proofErr w:type="spellEnd"/>
    </w:p>
    <w:p w:rsidR="006243D4" w:rsidRPr="00E16F62" w:rsidRDefault="006243D4" w:rsidP="006243D4">
      <w:pPr>
        <w:jc w:val="center"/>
        <w:rPr>
          <w:rFonts w:ascii="Franklin Gothic Demi" w:hAnsi="Franklin Gothic Demi"/>
          <w:sz w:val="28"/>
          <w:szCs w:val="28"/>
        </w:rPr>
      </w:pPr>
    </w:p>
    <w:p w:rsidR="006243D4" w:rsidRPr="00E16F62" w:rsidRDefault="006243D4" w:rsidP="006243D4">
      <w:pPr>
        <w:jc w:val="center"/>
        <w:rPr>
          <w:rFonts w:ascii="Franklin Gothic Demi" w:hAnsi="Franklin Gothic Demi"/>
          <w:sz w:val="28"/>
          <w:szCs w:val="28"/>
        </w:rPr>
      </w:pPr>
    </w:p>
    <w:p w:rsidR="006243D4" w:rsidRPr="00E16F62" w:rsidRDefault="003A4DE1" w:rsidP="006243D4">
      <w:pPr>
        <w:jc w:val="center"/>
        <w:rPr>
          <w:rFonts w:ascii="Franklin Gothic Demi" w:hAnsi="Franklin Gothic Demi"/>
          <w:sz w:val="28"/>
          <w:szCs w:val="28"/>
        </w:rPr>
      </w:pPr>
      <w:r w:rsidRPr="00E16F62">
        <w:rPr>
          <w:rFonts w:ascii="Franklin Gothic Demi" w:hAnsi="Franklin Gothic Demi"/>
          <w:sz w:val="28"/>
          <w:szCs w:val="28"/>
        </w:rPr>
        <w:t>The pieces that d</w:t>
      </w:r>
      <w:r w:rsidR="00241D6D">
        <w:rPr>
          <w:rFonts w:ascii="Franklin Gothic Demi" w:hAnsi="Franklin Gothic Demi"/>
          <w:sz w:val="28"/>
          <w:szCs w:val="28"/>
        </w:rPr>
        <w:t>o</w:t>
      </w:r>
      <w:r w:rsidRPr="00E16F62">
        <w:rPr>
          <w:rFonts w:ascii="Franklin Gothic Demi" w:hAnsi="Franklin Gothic Demi"/>
          <w:sz w:val="28"/>
          <w:szCs w:val="28"/>
        </w:rPr>
        <w:t xml:space="preserve"> well here tend to be quite dramatic, but that is not a requirement.  </w:t>
      </w:r>
      <w:r w:rsidR="007A14D3" w:rsidRPr="00E16F62">
        <w:rPr>
          <w:rFonts w:ascii="Franklin Gothic Demi" w:hAnsi="Franklin Gothic Demi"/>
          <w:sz w:val="28"/>
          <w:szCs w:val="28"/>
        </w:rPr>
        <w:t>Bloodcurdling</w:t>
      </w:r>
      <w:r w:rsidRPr="00E16F62">
        <w:rPr>
          <w:rFonts w:ascii="Franklin Gothic Demi" w:hAnsi="Franklin Gothic Demi"/>
          <w:sz w:val="28"/>
          <w:szCs w:val="28"/>
        </w:rPr>
        <w:t xml:space="preserve"> screams, uncontrolled sobbing, and tragic deaths are frequent visitors in Open </w:t>
      </w:r>
      <w:proofErr w:type="spellStart"/>
      <w:r w:rsidRPr="00E16F62">
        <w:rPr>
          <w:rFonts w:ascii="Franklin Gothic Demi" w:hAnsi="Franklin Gothic Demi"/>
          <w:sz w:val="28"/>
          <w:szCs w:val="28"/>
        </w:rPr>
        <w:t>Interp</w:t>
      </w:r>
      <w:proofErr w:type="spellEnd"/>
      <w:r w:rsidRPr="00E16F62">
        <w:rPr>
          <w:rFonts w:ascii="Franklin Gothic Demi" w:hAnsi="Franklin Gothic Demi"/>
          <w:sz w:val="28"/>
          <w:szCs w:val="28"/>
        </w:rPr>
        <w:t xml:space="preserve"> pieces.</w:t>
      </w:r>
    </w:p>
    <w:p w:rsidR="003A4DE1" w:rsidRDefault="003A4DE1" w:rsidP="006243D4">
      <w:pPr>
        <w:jc w:val="center"/>
        <w:rPr>
          <w:rFonts w:ascii="Franklin Gothic Demi" w:hAnsi="Franklin Gothic Demi"/>
          <w:sz w:val="24"/>
          <w:szCs w:val="24"/>
        </w:rPr>
      </w:pPr>
    </w:p>
    <w:p w:rsidR="00236310" w:rsidRDefault="00236310" w:rsidP="006243D4">
      <w:pPr>
        <w:jc w:val="center"/>
        <w:rPr>
          <w:rFonts w:ascii="Franklin Gothic Demi" w:hAnsi="Franklin Gothic Demi"/>
          <w:sz w:val="32"/>
          <w:szCs w:val="32"/>
        </w:rPr>
      </w:pPr>
    </w:p>
    <w:p w:rsidR="006243D4" w:rsidRDefault="007A14D3" w:rsidP="006243D4">
      <w:pPr>
        <w:jc w:val="center"/>
        <w:rPr>
          <w:rFonts w:ascii="Franklin Gothic Demi" w:hAnsi="Franklin Gothic Demi"/>
          <w:sz w:val="32"/>
          <w:szCs w:val="32"/>
        </w:rPr>
      </w:pPr>
      <w:r>
        <w:rPr>
          <w:rFonts w:ascii="Franklin Gothic Demi" w:hAnsi="Franklin Gothic Demi"/>
          <w:sz w:val="32"/>
          <w:szCs w:val="32"/>
        </w:rPr>
        <w:t xml:space="preserve">Thematic </w:t>
      </w:r>
      <w:proofErr w:type="spellStart"/>
      <w:r>
        <w:rPr>
          <w:rFonts w:ascii="Franklin Gothic Demi" w:hAnsi="Franklin Gothic Demi"/>
          <w:sz w:val="32"/>
          <w:szCs w:val="32"/>
        </w:rPr>
        <w:t>Interps</w:t>
      </w:r>
      <w:proofErr w:type="spellEnd"/>
      <w:r>
        <w:rPr>
          <w:rFonts w:ascii="Franklin Gothic Demi" w:hAnsi="Franklin Gothic Demi"/>
          <w:sz w:val="32"/>
          <w:szCs w:val="32"/>
        </w:rPr>
        <w:t xml:space="preserve"> offer a unique opportunity to stitch together several different pieces all centered </w:t>
      </w:r>
      <w:proofErr w:type="gramStart"/>
      <w:r>
        <w:rPr>
          <w:rFonts w:ascii="Franklin Gothic Demi" w:hAnsi="Franklin Gothic Demi"/>
          <w:sz w:val="32"/>
          <w:szCs w:val="32"/>
        </w:rPr>
        <w:t>around</w:t>
      </w:r>
      <w:proofErr w:type="gramEnd"/>
      <w:r>
        <w:rPr>
          <w:rFonts w:ascii="Franklin Gothic Demi" w:hAnsi="Franklin Gothic Demi"/>
          <w:sz w:val="32"/>
          <w:szCs w:val="32"/>
        </w:rPr>
        <w:t xml:space="preserve"> a theme.  A black binder is a required prop.</w:t>
      </w:r>
    </w:p>
    <w:p w:rsidR="00A00079" w:rsidRDefault="00A00079" w:rsidP="006243D4">
      <w:pPr>
        <w:jc w:val="center"/>
        <w:rPr>
          <w:rFonts w:ascii="Franklin Gothic Demi" w:hAnsi="Franklin Gothic Demi"/>
          <w:sz w:val="32"/>
          <w:szCs w:val="32"/>
        </w:rPr>
      </w:pPr>
    </w:p>
    <w:p w:rsidR="00236310" w:rsidRDefault="00236310" w:rsidP="006243D4">
      <w:pPr>
        <w:jc w:val="center"/>
        <w:rPr>
          <w:rFonts w:ascii="Franklin Gothic Demi" w:hAnsi="Franklin Gothic Demi"/>
          <w:sz w:val="28"/>
          <w:szCs w:val="28"/>
        </w:rPr>
      </w:pPr>
    </w:p>
    <w:p w:rsidR="00A00079" w:rsidRPr="00A00079" w:rsidRDefault="00A00079" w:rsidP="006243D4">
      <w:pPr>
        <w:jc w:val="center"/>
        <w:rPr>
          <w:rFonts w:ascii="Franklin Gothic Demi" w:hAnsi="Franklin Gothic Demi"/>
          <w:sz w:val="28"/>
          <w:szCs w:val="28"/>
        </w:rPr>
      </w:pPr>
      <w:r w:rsidRPr="00A00079">
        <w:rPr>
          <w:rFonts w:ascii="Franklin Gothic Demi" w:hAnsi="Franklin Gothic Demi"/>
          <w:sz w:val="28"/>
          <w:szCs w:val="28"/>
        </w:rPr>
        <w:t>Hmmm… where should we go for a definition of this category?</w:t>
      </w:r>
      <w:r>
        <w:rPr>
          <w:rFonts w:ascii="Franklin Gothic Demi" w:hAnsi="Franklin Gothic Demi"/>
          <w:sz w:val="28"/>
          <w:szCs w:val="28"/>
        </w:rPr>
        <w:t xml:space="preserve">  That’s right – the NCFCA website.</w:t>
      </w:r>
    </w:p>
    <w:p w:rsidR="00602540" w:rsidRDefault="00602540" w:rsidP="006243D4">
      <w:pPr>
        <w:jc w:val="center"/>
        <w:rPr>
          <w:rFonts w:ascii="Franklin Gothic Demi" w:hAnsi="Franklin Gothic Demi"/>
          <w:sz w:val="24"/>
          <w:szCs w:val="24"/>
        </w:rPr>
      </w:pPr>
    </w:p>
    <w:p w:rsidR="00236310" w:rsidRDefault="00236310" w:rsidP="006243D4">
      <w:pPr>
        <w:jc w:val="center"/>
        <w:rPr>
          <w:rFonts w:ascii="Franklin Gothic Demi" w:hAnsi="Franklin Gothic Demi"/>
          <w:sz w:val="24"/>
          <w:szCs w:val="24"/>
        </w:rPr>
      </w:pPr>
    </w:p>
    <w:p w:rsidR="006243D4" w:rsidRPr="007A14D3" w:rsidRDefault="006243D4" w:rsidP="006243D4">
      <w:pPr>
        <w:jc w:val="center"/>
        <w:rPr>
          <w:rFonts w:ascii="Franklin Gothic Demi" w:hAnsi="Franklin Gothic Demi"/>
          <w:i/>
          <w:sz w:val="28"/>
          <w:szCs w:val="28"/>
        </w:rPr>
      </w:pPr>
      <w:r w:rsidRPr="007A14D3">
        <w:rPr>
          <w:rFonts w:ascii="Franklin Gothic Demi" w:hAnsi="Franklin Gothic Demi"/>
          <w:i/>
          <w:sz w:val="28"/>
          <w:szCs w:val="28"/>
        </w:rPr>
        <w:t>“</w:t>
      </w:r>
      <w:r w:rsidR="007A14D3" w:rsidRPr="007A14D3">
        <w:rPr>
          <w:rFonts w:ascii="Franklin Gothic Demi" w:hAnsi="Franklin Gothic Demi"/>
          <w:i/>
          <w:sz w:val="28"/>
          <w:szCs w:val="28"/>
        </w:rPr>
        <w:t>A Thematic Interpretation creatively explores and develops the intellectual, emotional, and artistic embodiment of three or more selections of literature linked by a common theme through personal narrative analysis.</w:t>
      </w:r>
      <w:r w:rsidRPr="007A14D3">
        <w:rPr>
          <w:rFonts w:ascii="Franklin Gothic Demi" w:hAnsi="Franklin Gothic Demi"/>
          <w:i/>
          <w:sz w:val="28"/>
          <w:szCs w:val="28"/>
        </w:rPr>
        <w:t>”*</w:t>
      </w:r>
    </w:p>
    <w:p w:rsidR="003A4DE1" w:rsidRPr="007A14D3" w:rsidRDefault="003A4DE1" w:rsidP="006243D4">
      <w:pPr>
        <w:jc w:val="center"/>
        <w:rPr>
          <w:rFonts w:ascii="Franklin Gothic Demi" w:hAnsi="Franklin Gothic Demi"/>
          <w:sz w:val="28"/>
          <w:szCs w:val="28"/>
        </w:rPr>
      </w:pPr>
    </w:p>
    <w:p w:rsidR="00236310" w:rsidRPr="00E16F62" w:rsidRDefault="00236310" w:rsidP="006243D4">
      <w:pPr>
        <w:jc w:val="center"/>
        <w:rPr>
          <w:rFonts w:ascii="Franklin Gothic Demi" w:hAnsi="Franklin Gothic Demi"/>
          <w:sz w:val="28"/>
          <w:szCs w:val="28"/>
        </w:rPr>
      </w:pPr>
    </w:p>
    <w:p w:rsidR="003A4DE1" w:rsidRPr="00E16F62" w:rsidRDefault="003A4DE1" w:rsidP="006243D4">
      <w:pPr>
        <w:jc w:val="center"/>
        <w:rPr>
          <w:rFonts w:ascii="Franklin Gothic Demi" w:hAnsi="Franklin Gothic Demi"/>
          <w:sz w:val="28"/>
          <w:szCs w:val="28"/>
        </w:rPr>
      </w:pPr>
      <w:r w:rsidRPr="00E16F62">
        <w:rPr>
          <w:rFonts w:ascii="Franklin Gothic Demi" w:hAnsi="Franklin Gothic Demi"/>
          <w:sz w:val="28"/>
          <w:szCs w:val="28"/>
        </w:rPr>
        <w:t xml:space="preserve">This </w:t>
      </w:r>
      <w:r w:rsidR="007A14D3">
        <w:rPr>
          <w:rFonts w:ascii="Franklin Gothic Demi" w:hAnsi="Franklin Gothic Demi"/>
          <w:sz w:val="28"/>
          <w:szCs w:val="28"/>
        </w:rPr>
        <w:t>category has returned after a short hiatus.  Creative use of the binder is important, as is neatly weaving the separate pieces together with compelling and clarifying narrative.</w:t>
      </w:r>
    </w:p>
    <w:p w:rsidR="006243D4" w:rsidRPr="00E16F62" w:rsidRDefault="006243D4" w:rsidP="006243D4">
      <w:pPr>
        <w:jc w:val="center"/>
        <w:rPr>
          <w:rFonts w:ascii="Franklin Gothic Demi" w:hAnsi="Franklin Gothic Demi"/>
          <w:sz w:val="28"/>
          <w:szCs w:val="28"/>
        </w:rPr>
      </w:pPr>
    </w:p>
    <w:p w:rsidR="006243D4" w:rsidRDefault="006243D4" w:rsidP="007A1F69">
      <w:pPr>
        <w:jc w:val="center"/>
        <w:rPr>
          <w:rFonts w:ascii="Franklin Gothic Demi" w:hAnsi="Franklin Gothic Demi"/>
          <w:sz w:val="24"/>
          <w:szCs w:val="24"/>
        </w:rPr>
      </w:pPr>
    </w:p>
    <w:p w:rsidR="006243D4" w:rsidRPr="00C40CF7" w:rsidRDefault="00602540" w:rsidP="007A1F69">
      <w:pPr>
        <w:jc w:val="center"/>
        <w:rPr>
          <w:rFonts w:ascii="Franklin Gothic Demi" w:hAnsi="Franklin Gothic Demi"/>
          <w:sz w:val="32"/>
          <w:szCs w:val="32"/>
        </w:rPr>
      </w:pPr>
      <w:r w:rsidRPr="00C40CF7">
        <w:rPr>
          <w:rFonts w:ascii="Franklin Gothic Demi" w:hAnsi="Franklin Gothic Demi"/>
          <w:sz w:val="32"/>
          <w:szCs w:val="32"/>
        </w:rPr>
        <w:t>Now we will go over a few</w:t>
      </w:r>
      <w:r w:rsidR="007B40E0" w:rsidRPr="00C40CF7">
        <w:rPr>
          <w:rFonts w:ascii="Franklin Gothic Demi" w:hAnsi="Franklin Gothic Demi"/>
          <w:sz w:val="32"/>
          <w:szCs w:val="32"/>
        </w:rPr>
        <w:t xml:space="preserve"> of the rules to give you a better idea how this category works.</w:t>
      </w:r>
    </w:p>
    <w:p w:rsidR="00602540" w:rsidRDefault="00602540" w:rsidP="007A1F69">
      <w:pPr>
        <w:jc w:val="center"/>
        <w:rPr>
          <w:rFonts w:ascii="Franklin Gothic Demi" w:hAnsi="Franklin Gothic Demi"/>
          <w:sz w:val="24"/>
          <w:szCs w:val="24"/>
        </w:rPr>
      </w:pPr>
    </w:p>
    <w:p w:rsidR="00602540" w:rsidRPr="00E16F62" w:rsidRDefault="00236310" w:rsidP="007A1F69">
      <w:pPr>
        <w:jc w:val="center"/>
        <w:rPr>
          <w:rFonts w:ascii="Franklin Gothic Demi" w:hAnsi="Franklin Gothic Demi"/>
          <w:sz w:val="28"/>
          <w:szCs w:val="28"/>
        </w:rPr>
      </w:pPr>
      <w:r>
        <w:rPr>
          <w:rFonts w:ascii="Franklin Gothic Demi" w:hAnsi="Franklin Gothic Demi"/>
          <w:sz w:val="28"/>
          <w:szCs w:val="28"/>
        </w:rPr>
        <w:t>T</w:t>
      </w:r>
      <w:r w:rsidR="00C40CF7" w:rsidRPr="00E16F62">
        <w:rPr>
          <w:rFonts w:ascii="Franklin Gothic Demi" w:hAnsi="Franklin Gothic Demi"/>
          <w:sz w:val="28"/>
          <w:szCs w:val="28"/>
        </w:rPr>
        <w:t xml:space="preserve">hese rules </w:t>
      </w:r>
      <w:r w:rsidR="002C0BD9" w:rsidRPr="00E16F62">
        <w:rPr>
          <w:rFonts w:ascii="Franklin Gothic Demi" w:hAnsi="Franklin Gothic Demi"/>
          <w:sz w:val="28"/>
          <w:szCs w:val="28"/>
        </w:rPr>
        <w:t xml:space="preserve">are found on the NCFCA website.  </w:t>
      </w:r>
      <w:r w:rsidR="001A550C" w:rsidRPr="001A550C">
        <w:rPr>
          <w:rFonts w:ascii="Franklin Gothic Demi" w:hAnsi="Franklin Gothic Demi"/>
          <w:color w:val="FF0000"/>
          <w:sz w:val="28"/>
          <w:szCs w:val="28"/>
        </w:rPr>
        <w:t>It is important that you read the current season rules to make sure your speech is in compliance</w:t>
      </w:r>
      <w:r w:rsidR="001A550C">
        <w:rPr>
          <w:rFonts w:ascii="Franklin Gothic Demi" w:hAnsi="Franklin Gothic Demi"/>
          <w:sz w:val="28"/>
          <w:szCs w:val="28"/>
        </w:rPr>
        <w:t>.  Highlights include</w:t>
      </w:r>
      <w:r w:rsidR="00602540" w:rsidRPr="00E16F62">
        <w:rPr>
          <w:rFonts w:ascii="Franklin Gothic Demi" w:hAnsi="Franklin Gothic Demi"/>
          <w:sz w:val="28"/>
          <w:szCs w:val="28"/>
        </w:rPr>
        <w:t>:</w:t>
      </w:r>
    </w:p>
    <w:p w:rsidR="000D4AE4" w:rsidRPr="00E16F62" w:rsidRDefault="000D4AE4" w:rsidP="000D4AE4">
      <w:pPr>
        <w:autoSpaceDE w:val="0"/>
        <w:autoSpaceDN w:val="0"/>
        <w:adjustRightInd w:val="0"/>
        <w:rPr>
          <w:rFonts w:ascii="Franklin Gothic Demi" w:hAnsi="Franklin Gothic Demi"/>
          <w:sz w:val="28"/>
          <w:szCs w:val="28"/>
        </w:rPr>
      </w:pPr>
    </w:p>
    <w:p w:rsidR="007A14D3" w:rsidRPr="007A14D3" w:rsidRDefault="007A14D3" w:rsidP="007A14D3">
      <w:pPr>
        <w:autoSpaceDE w:val="0"/>
        <w:autoSpaceDN w:val="0"/>
        <w:adjustRightInd w:val="0"/>
        <w:jc w:val="center"/>
        <w:rPr>
          <w:rFonts w:ascii="Franklin Gothic Demi" w:eastAsia="Wingdings-Regular" w:hAnsi="Franklin Gothic Demi" w:cs="TimesNewRomanPSMT"/>
          <w:sz w:val="28"/>
          <w:szCs w:val="28"/>
        </w:rPr>
      </w:pPr>
    </w:p>
    <w:p w:rsidR="007A14D3" w:rsidRPr="007A14D3" w:rsidRDefault="007A14D3" w:rsidP="007A14D3">
      <w:pPr>
        <w:autoSpaceDE w:val="0"/>
        <w:autoSpaceDN w:val="0"/>
        <w:adjustRightInd w:val="0"/>
        <w:jc w:val="center"/>
        <w:rPr>
          <w:rFonts w:ascii="Franklin Gothic Demi" w:eastAsia="Wingdings-Regular" w:hAnsi="Franklin Gothic Demi" w:cs="TimesNewRomanPSMT"/>
          <w:sz w:val="28"/>
          <w:szCs w:val="28"/>
        </w:rPr>
      </w:pPr>
      <w:r w:rsidRPr="007A14D3">
        <w:rPr>
          <w:rFonts w:ascii="Franklin Gothic Demi" w:eastAsia="Wingdings-Regular" w:hAnsi="Franklin Gothic Demi" w:cs="TimesNewRomanPSMT"/>
          <w:sz w:val="28"/>
          <w:szCs w:val="28"/>
        </w:rPr>
        <w:lastRenderedPageBreak/>
        <w:t xml:space="preserve"> </w:t>
      </w:r>
    </w:p>
    <w:p w:rsidR="007A14D3" w:rsidRDefault="007A14D3" w:rsidP="007A14D3">
      <w:pPr>
        <w:autoSpaceDE w:val="0"/>
        <w:autoSpaceDN w:val="0"/>
        <w:adjustRightInd w:val="0"/>
        <w:jc w:val="center"/>
        <w:rPr>
          <w:rFonts w:ascii="Franklin Gothic Demi" w:eastAsia="Wingdings-Regular" w:hAnsi="Franklin Gothic Demi" w:cs="TimesNewRomanPSMT"/>
          <w:sz w:val="28"/>
          <w:szCs w:val="28"/>
        </w:rPr>
      </w:pPr>
      <w:r w:rsidRPr="007A14D3">
        <w:rPr>
          <w:rFonts w:ascii="Franklin Gothic Demi" w:eastAsia="Wingdings-Regular" w:hAnsi="Franklin Gothic Demi" w:cs="TimesNewRomanPSMT"/>
          <w:sz w:val="28"/>
          <w:szCs w:val="28"/>
        </w:rPr>
        <w:t xml:space="preserve">The speaker will select a single, non-original, published selection of literature to interpret from the genre of plays, prose, or poetry. A published selection of literature is a work of an author which is printed or available in e-book form and available to the public. Material must be prepared and used for the current competitive season only. </w:t>
      </w:r>
    </w:p>
    <w:p w:rsidR="007A14D3" w:rsidRPr="007A14D3" w:rsidRDefault="007A14D3" w:rsidP="007A14D3">
      <w:pPr>
        <w:autoSpaceDE w:val="0"/>
        <w:autoSpaceDN w:val="0"/>
        <w:adjustRightInd w:val="0"/>
        <w:jc w:val="center"/>
        <w:rPr>
          <w:rFonts w:ascii="Franklin Gothic Demi" w:eastAsia="Wingdings-Regular" w:hAnsi="Franklin Gothic Demi" w:cs="TimesNewRomanPSMT"/>
          <w:sz w:val="28"/>
          <w:szCs w:val="28"/>
        </w:rPr>
      </w:pPr>
    </w:p>
    <w:p w:rsidR="007A14D3" w:rsidRDefault="007A14D3" w:rsidP="007A14D3">
      <w:pPr>
        <w:autoSpaceDE w:val="0"/>
        <w:autoSpaceDN w:val="0"/>
        <w:adjustRightInd w:val="0"/>
        <w:jc w:val="center"/>
        <w:rPr>
          <w:rFonts w:ascii="Franklin Gothic Demi" w:eastAsia="Wingdings-Regular" w:hAnsi="Franklin Gothic Demi" w:cs="TimesNewRomanPSMT"/>
          <w:sz w:val="28"/>
          <w:szCs w:val="28"/>
        </w:rPr>
      </w:pPr>
      <w:r w:rsidRPr="007A14D3">
        <w:rPr>
          <w:rFonts w:ascii="Franklin Gothic Demi" w:eastAsia="Wingdings-Regular" w:hAnsi="Franklin Gothic Demi" w:cs="TimesNewRomanPSMT"/>
          <w:sz w:val="28"/>
          <w:szCs w:val="28"/>
        </w:rPr>
        <w:t xml:space="preserve">The selection of literature may not include audio recordings, media transcriptions from movies or TV, or internet material other than e-books. Only a single selection may be used from within a collection of works. Each book of the Bible is considered a separate source of literature. </w:t>
      </w:r>
    </w:p>
    <w:p w:rsidR="007A14D3" w:rsidRPr="007A14D3" w:rsidRDefault="007A14D3" w:rsidP="007A14D3">
      <w:pPr>
        <w:autoSpaceDE w:val="0"/>
        <w:autoSpaceDN w:val="0"/>
        <w:adjustRightInd w:val="0"/>
        <w:jc w:val="center"/>
        <w:rPr>
          <w:rFonts w:ascii="Franklin Gothic Demi" w:eastAsia="Wingdings-Regular" w:hAnsi="Franklin Gothic Demi" w:cs="TimesNewRomanPSMT"/>
          <w:sz w:val="28"/>
          <w:szCs w:val="28"/>
        </w:rPr>
      </w:pPr>
    </w:p>
    <w:p w:rsidR="007A14D3" w:rsidRPr="007A14D3" w:rsidRDefault="007A14D3" w:rsidP="007A14D3">
      <w:pPr>
        <w:autoSpaceDE w:val="0"/>
        <w:autoSpaceDN w:val="0"/>
        <w:adjustRightInd w:val="0"/>
        <w:jc w:val="center"/>
        <w:rPr>
          <w:rFonts w:ascii="Franklin Gothic Demi" w:eastAsia="Wingdings-Regular" w:hAnsi="Franklin Gothic Demi" w:cs="TimesNewRomanPSMT"/>
          <w:sz w:val="28"/>
          <w:szCs w:val="28"/>
        </w:rPr>
      </w:pPr>
      <w:r w:rsidRPr="007A14D3">
        <w:rPr>
          <w:rFonts w:ascii="Franklin Gothic Demi" w:eastAsia="Wingdings-Regular" w:hAnsi="Franklin Gothic Demi" w:cs="TimesNewRomanPSMT"/>
          <w:sz w:val="28"/>
          <w:szCs w:val="28"/>
        </w:rPr>
        <w:t xml:space="preserve">Up to 150 added words may be used to introduce the selected piece of literature. There should be a clear distinction between the introductory words and the words of the selection. A speaker may not assign original dialogue to an author’s character. </w:t>
      </w:r>
    </w:p>
    <w:p w:rsidR="00602540" w:rsidRPr="00E16F62" w:rsidRDefault="00602540" w:rsidP="000D4AE4">
      <w:pPr>
        <w:autoSpaceDE w:val="0"/>
        <w:autoSpaceDN w:val="0"/>
        <w:adjustRightInd w:val="0"/>
        <w:jc w:val="center"/>
        <w:rPr>
          <w:rFonts w:ascii="Franklin Gothic Demi" w:eastAsia="Wingdings-Regular" w:hAnsi="Franklin Gothic Demi" w:cs="TimesNewRomanPSMT"/>
          <w:sz w:val="28"/>
          <w:szCs w:val="28"/>
        </w:rPr>
      </w:pP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No material may be quoted from literature outside of the single selection, except in the introduction. </w:t>
      </w: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The title and author of the selection of literature must be introduced, but is not included in the 150 word count. The selection identification should be near the beginning of the piece, but may follow a teaser from the selection. A one rank penalty is required for failure to identify the selection. </w:t>
      </w: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Directly quoted material (Bible verses, song lyrics, quotes, etc.) may be used in the introduction, but must be included in the 150 word count. If directly quoted material is used, the outside source(s) must be mentioned in the verbal delivery of the speech and cited parenthetically within the typewritten script. If directly quoted material is used, a Source Citation Page is required to be submitted with the script. </w:t>
      </w: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Speakers may cut the selection of literature to fit the time limit. Phrases from several sentences may be combined. Although single words taken from nearby sentences may be added for transition or character identification, single words from separate sentences may not be strung together to create new sentences. </w:t>
      </w: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It is not permissible to change the author’s words for any reason other than pronoun substitution, verb tense, and subject-verb agreement. It is permissible to repeat an author’s words or phrases when the author does not do so. </w:t>
      </w: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sidRPr="001A550C">
        <w:rPr>
          <w:rFonts w:ascii="Franklin Gothic Demi" w:eastAsia="Wingdings-Regular" w:hAnsi="Franklin Gothic Demi" w:cs="TimesNewRomanPSMT"/>
          <w:sz w:val="28"/>
          <w:szCs w:val="28"/>
        </w:rPr>
        <w:t xml:space="preserve">Lines may be taken from one or more characters and given to another character. </w:t>
      </w:r>
    </w:p>
    <w:p w:rsidR="001A550C" w:rsidRDefault="001A550C" w:rsidP="001A550C">
      <w:pPr>
        <w:autoSpaceDE w:val="0"/>
        <w:autoSpaceDN w:val="0"/>
        <w:adjustRightInd w:val="0"/>
        <w:jc w:val="center"/>
        <w:rPr>
          <w:rFonts w:ascii="Franklin Gothic Demi" w:eastAsia="Wingdings-Regular" w:hAnsi="Franklin Gothic Demi" w:cs="TimesNewRomanPSMT"/>
          <w:sz w:val="28"/>
          <w:szCs w:val="28"/>
        </w:rPr>
      </w:pPr>
    </w:p>
    <w:p w:rsidR="001A550C" w:rsidRPr="001A550C" w:rsidRDefault="001A550C" w:rsidP="001A550C">
      <w:pPr>
        <w:autoSpaceDE w:val="0"/>
        <w:autoSpaceDN w:val="0"/>
        <w:adjustRightInd w:val="0"/>
        <w:jc w:val="center"/>
        <w:rPr>
          <w:rFonts w:ascii="Franklin Gothic Demi" w:eastAsia="Wingdings-Regular" w:hAnsi="Franklin Gothic Demi" w:cs="TimesNewRomanPSMT"/>
          <w:sz w:val="28"/>
          <w:szCs w:val="28"/>
        </w:rPr>
      </w:pPr>
      <w:r>
        <w:rPr>
          <w:rFonts w:ascii="Franklin Gothic Demi" w:eastAsia="Wingdings-Regular" w:hAnsi="Franklin Gothic Demi" w:cs="TimesNewRomanPSMT"/>
          <w:sz w:val="28"/>
          <w:szCs w:val="28"/>
        </w:rPr>
        <w:t>Please note that Thematic has its own set of rules.</w:t>
      </w:r>
    </w:p>
    <w:p w:rsidR="00602540" w:rsidRPr="00E16F62" w:rsidRDefault="00602540" w:rsidP="000D4AE4">
      <w:pPr>
        <w:autoSpaceDE w:val="0"/>
        <w:autoSpaceDN w:val="0"/>
        <w:adjustRightInd w:val="0"/>
        <w:jc w:val="center"/>
        <w:rPr>
          <w:rFonts w:ascii="Franklin Gothic Demi" w:eastAsia="Wingdings-Regular" w:hAnsi="Franklin Gothic Demi" w:cs="TimesNewRomanPSMT"/>
          <w:sz w:val="28"/>
          <w:szCs w:val="28"/>
        </w:rPr>
      </w:pPr>
    </w:p>
    <w:p w:rsidR="007E6861" w:rsidRDefault="007E6861" w:rsidP="000D4AE4">
      <w:pPr>
        <w:autoSpaceDE w:val="0"/>
        <w:autoSpaceDN w:val="0"/>
        <w:adjustRightInd w:val="0"/>
        <w:jc w:val="center"/>
        <w:rPr>
          <w:rFonts w:ascii="Franklin Gothic Demi" w:eastAsia="Wingdings-Regular" w:hAnsi="Franklin Gothic Demi" w:cs="TimesNewRomanPSMT"/>
          <w:sz w:val="28"/>
          <w:szCs w:val="28"/>
        </w:rPr>
      </w:pPr>
    </w:p>
    <w:p w:rsidR="002C0BD9" w:rsidRPr="002C0BD9" w:rsidRDefault="002C0BD9" w:rsidP="000D4AE4">
      <w:pPr>
        <w:autoSpaceDE w:val="0"/>
        <w:autoSpaceDN w:val="0"/>
        <w:adjustRightInd w:val="0"/>
        <w:jc w:val="center"/>
        <w:rPr>
          <w:rFonts w:ascii="Franklin Gothic Demi" w:hAnsi="Franklin Gothic Demi"/>
          <w:sz w:val="32"/>
          <w:szCs w:val="32"/>
        </w:rPr>
      </w:pPr>
      <w:r w:rsidRPr="002C0BD9">
        <w:rPr>
          <w:rFonts w:ascii="Franklin Gothic Demi" w:eastAsia="Wingdings-Regular" w:hAnsi="Franklin Gothic Demi" w:cs="TimesNewRomanPSMT"/>
          <w:sz w:val="32"/>
          <w:szCs w:val="32"/>
        </w:rPr>
        <w:t>So, how do you go about finding a selection?</w:t>
      </w:r>
    </w:p>
    <w:p w:rsidR="000D4AE4" w:rsidRDefault="000D4AE4" w:rsidP="007A1F69">
      <w:pPr>
        <w:jc w:val="center"/>
        <w:rPr>
          <w:rFonts w:ascii="Franklin Gothic Demi" w:hAnsi="Franklin Gothic Demi"/>
          <w:sz w:val="32"/>
          <w:szCs w:val="32"/>
        </w:rPr>
      </w:pPr>
    </w:p>
    <w:p w:rsidR="002C0BD9" w:rsidRPr="00E16F62" w:rsidRDefault="002C0BD9" w:rsidP="007A1F69">
      <w:pPr>
        <w:jc w:val="center"/>
        <w:rPr>
          <w:rFonts w:ascii="Franklin Gothic Demi" w:hAnsi="Franklin Gothic Demi"/>
          <w:sz w:val="28"/>
          <w:szCs w:val="28"/>
        </w:rPr>
      </w:pPr>
      <w:r w:rsidRPr="00E16F62">
        <w:rPr>
          <w:rFonts w:ascii="Franklin Gothic Demi" w:hAnsi="Franklin Gothic Demi"/>
          <w:sz w:val="28"/>
          <w:szCs w:val="28"/>
        </w:rPr>
        <w:t>On the SALT website you will find a Resource tab at the top.  When you click on it you will see one of the options listed as SALT SHORTS.  These are 1-page, 1-topic help sheets.  There is one called</w:t>
      </w:r>
      <w:r w:rsidR="00236310">
        <w:rPr>
          <w:rFonts w:ascii="Franklin Gothic Demi" w:hAnsi="Franklin Gothic Demi"/>
          <w:sz w:val="28"/>
          <w:szCs w:val="28"/>
        </w:rPr>
        <w:t xml:space="preserve"> “</w:t>
      </w:r>
      <w:r w:rsidRPr="00E16F62">
        <w:rPr>
          <w:rFonts w:ascii="Franklin Gothic Demi" w:hAnsi="Franklin Gothic Demi"/>
          <w:sz w:val="28"/>
          <w:szCs w:val="28"/>
        </w:rPr>
        <w:t xml:space="preserve">Choosing an </w:t>
      </w:r>
      <w:proofErr w:type="spellStart"/>
      <w:r w:rsidRPr="00E16F62">
        <w:rPr>
          <w:rFonts w:ascii="Franklin Gothic Demi" w:hAnsi="Franklin Gothic Demi"/>
          <w:sz w:val="28"/>
          <w:szCs w:val="28"/>
        </w:rPr>
        <w:t>Interp</w:t>
      </w:r>
      <w:proofErr w:type="spellEnd"/>
      <w:r w:rsidRPr="00E16F62">
        <w:rPr>
          <w:rFonts w:ascii="Franklin Gothic Demi" w:hAnsi="Franklin Gothic Demi"/>
          <w:sz w:val="28"/>
          <w:szCs w:val="28"/>
        </w:rPr>
        <w:t xml:space="preserve"> Piece”</w:t>
      </w:r>
    </w:p>
    <w:p w:rsidR="002C0BD9" w:rsidRPr="00E16F62" w:rsidRDefault="002C0BD9" w:rsidP="007A1F69">
      <w:pPr>
        <w:jc w:val="center"/>
        <w:rPr>
          <w:rFonts w:ascii="Franklin Gothic Demi" w:hAnsi="Franklin Gothic Demi"/>
          <w:sz w:val="28"/>
          <w:szCs w:val="28"/>
        </w:rPr>
      </w:pPr>
    </w:p>
    <w:p w:rsidR="002C0BD9" w:rsidRPr="00E16F62" w:rsidRDefault="002C0BD9" w:rsidP="007A1F69">
      <w:pPr>
        <w:jc w:val="center"/>
        <w:rPr>
          <w:rFonts w:ascii="Franklin Gothic Demi" w:hAnsi="Franklin Gothic Demi"/>
          <w:sz w:val="28"/>
          <w:szCs w:val="28"/>
        </w:rPr>
      </w:pPr>
      <w:r w:rsidRPr="00E16F62">
        <w:rPr>
          <w:rFonts w:ascii="Franklin Gothic Demi" w:hAnsi="Franklin Gothic Demi"/>
          <w:sz w:val="28"/>
          <w:szCs w:val="28"/>
        </w:rPr>
        <w:t>It includes some questions to ask as well as some suggestions on where to go for ideas.</w:t>
      </w:r>
    </w:p>
    <w:p w:rsidR="002C0BD9" w:rsidRDefault="002C0BD9"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bookmarkStart w:id="0" w:name="_GoBack"/>
      <w:bookmarkEnd w:id="0"/>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Default="00236310" w:rsidP="007A1F69">
      <w:pPr>
        <w:jc w:val="center"/>
        <w:rPr>
          <w:rFonts w:ascii="Franklin Gothic Demi" w:hAnsi="Franklin Gothic Demi"/>
          <w:sz w:val="28"/>
          <w:szCs w:val="28"/>
        </w:rPr>
      </w:pPr>
    </w:p>
    <w:p w:rsidR="00236310" w:rsidRPr="00E16F62" w:rsidRDefault="00236310" w:rsidP="007A1F69">
      <w:pPr>
        <w:jc w:val="center"/>
        <w:rPr>
          <w:rFonts w:ascii="Franklin Gothic Demi" w:hAnsi="Franklin Gothic Demi"/>
          <w:sz w:val="28"/>
          <w:szCs w:val="28"/>
        </w:rPr>
      </w:pPr>
    </w:p>
    <w:p w:rsidR="007B40E0" w:rsidRDefault="00436BB4" w:rsidP="00436BB4">
      <w:pPr>
        <w:jc w:val="right"/>
        <w:rPr>
          <w:rFonts w:ascii="Franklin Gothic Demi" w:hAnsi="Franklin Gothic Demi"/>
          <w:sz w:val="24"/>
          <w:szCs w:val="24"/>
        </w:rPr>
      </w:pPr>
      <w:r>
        <w:rPr>
          <w:rFonts w:ascii="Franklin Gothic Demi" w:hAnsi="Franklin Gothic Demi"/>
          <w:sz w:val="24"/>
          <w:szCs w:val="24"/>
        </w:rPr>
        <w:t>Revised 12/2013</w:t>
      </w:r>
    </w:p>
    <w:p w:rsidR="00014087" w:rsidRDefault="00014087" w:rsidP="00014087">
      <w:pPr>
        <w:rPr>
          <w:rFonts w:ascii="Franklin Gothic Demi" w:hAnsi="Franklin Gothic Demi"/>
          <w:sz w:val="24"/>
          <w:szCs w:val="24"/>
        </w:rPr>
      </w:pPr>
    </w:p>
    <w:p w:rsidR="007B40E0" w:rsidRPr="007A1F69" w:rsidRDefault="007B40E0" w:rsidP="00FA4AAA">
      <w:pPr>
        <w:rPr>
          <w:rFonts w:ascii="Franklin Gothic Demi" w:hAnsi="Franklin Gothic Demi"/>
          <w:sz w:val="24"/>
          <w:szCs w:val="24"/>
        </w:rPr>
      </w:pPr>
    </w:p>
    <w:p w:rsidR="000745A2" w:rsidRPr="007A1F69" w:rsidRDefault="000745A2" w:rsidP="007A1F69">
      <w:pPr>
        <w:pBdr>
          <w:top w:val="single" w:sz="4" w:space="1" w:color="auto"/>
        </w:pBdr>
        <w:spacing w:after="240"/>
        <w:jc w:val="center"/>
        <w:rPr>
          <w:rFonts w:ascii="Franklin Gothic Demi" w:hAnsi="Franklin Gothic Demi"/>
          <w:sz w:val="24"/>
          <w:szCs w:val="24"/>
        </w:rPr>
      </w:pPr>
      <w:r w:rsidRPr="007A1F69">
        <w:rPr>
          <w:rFonts w:ascii="Franklin Gothic Demi" w:hAnsi="Franklin Gothic Demi"/>
          <w:sz w:val="24"/>
          <w:szCs w:val="24"/>
        </w:rPr>
        <w:t>*http://www.ncfca.org/IEEventDescriptions</w:t>
      </w:r>
    </w:p>
    <w:sectPr w:rsidR="000745A2" w:rsidRPr="007A1F69" w:rsidSect="009D675E">
      <w:headerReference w:type="even" r:id="rId8"/>
      <w:headerReference w:type="default" r:id="rId9"/>
      <w:footerReference w:type="even" r:id="rId10"/>
      <w:footerReference w:type="default" r:id="rId11"/>
      <w:headerReference w:type="first" r:id="rId12"/>
      <w:footerReference w:type="first" r:id="rId13"/>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9D" w:rsidRDefault="0064119D" w:rsidP="005A23B6">
      <w:r>
        <w:separator/>
      </w:r>
    </w:p>
  </w:endnote>
  <w:endnote w:type="continuationSeparator" w:id="0">
    <w:p w:rsidR="0064119D" w:rsidRDefault="0064119D" w:rsidP="005A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6" w:rsidRDefault="005A2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6559595"/>
      <w:docPartObj>
        <w:docPartGallery w:val="Page Numbers (Bottom of Page)"/>
        <w:docPartUnique/>
      </w:docPartObj>
    </w:sdtPr>
    <w:sdtEndPr>
      <w:rPr>
        <w:color w:val="808080" w:themeColor="background1" w:themeShade="80"/>
        <w:spacing w:val="60"/>
      </w:rPr>
    </w:sdtEndPr>
    <w:sdtContent>
      <w:p w:rsidR="005A23B6" w:rsidRDefault="005A23B6">
        <w:pPr>
          <w:pStyle w:val="Footer"/>
          <w:pBdr>
            <w:top w:val="single" w:sz="4" w:space="1" w:color="D9D9D9" w:themeColor="background1" w:themeShade="D9"/>
          </w:pBdr>
          <w:jc w:val="right"/>
        </w:pPr>
        <w:r>
          <w:fldChar w:fldCharType="begin"/>
        </w:r>
        <w:r>
          <w:instrText xml:space="preserve"> PAGE   \* MERGEFORMAT </w:instrText>
        </w:r>
        <w:r>
          <w:fldChar w:fldCharType="separate"/>
        </w:r>
        <w:r w:rsidR="00436BB4">
          <w:rPr>
            <w:noProof/>
          </w:rPr>
          <w:t>5</w:t>
        </w:r>
        <w:r>
          <w:rPr>
            <w:noProof/>
          </w:rPr>
          <w:fldChar w:fldCharType="end"/>
        </w:r>
        <w:r>
          <w:t xml:space="preserve"> | </w:t>
        </w:r>
        <w:r>
          <w:rPr>
            <w:color w:val="808080" w:themeColor="background1" w:themeShade="80"/>
            <w:spacing w:val="60"/>
          </w:rPr>
          <w:t>Page</w:t>
        </w:r>
      </w:p>
    </w:sdtContent>
  </w:sdt>
  <w:p w:rsidR="005A23B6" w:rsidRDefault="005A23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6" w:rsidRDefault="005A23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9D" w:rsidRDefault="0064119D" w:rsidP="005A23B6">
      <w:r>
        <w:separator/>
      </w:r>
    </w:p>
  </w:footnote>
  <w:footnote w:type="continuationSeparator" w:id="0">
    <w:p w:rsidR="0064119D" w:rsidRDefault="0064119D" w:rsidP="005A2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6" w:rsidRDefault="005A23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6" w:rsidRDefault="005A23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B6" w:rsidRDefault="005A23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5A2"/>
    <w:rsid w:val="00014087"/>
    <w:rsid w:val="00014E30"/>
    <w:rsid w:val="000535B8"/>
    <w:rsid w:val="000745A2"/>
    <w:rsid w:val="000D4AE4"/>
    <w:rsid w:val="00123C31"/>
    <w:rsid w:val="001A550C"/>
    <w:rsid w:val="001D5D72"/>
    <w:rsid w:val="001F351F"/>
    <w:rsid w:val="00236310"/>
    <w:rsid w:val="00241D6D"/>
    <w:rsid w:val="002C0BD9"/>
    <w:rsid w:val="002D4A8D"/>
    <w:rsid w:val="002E7F6E"/>
    <w:rsid w:val="003A4DE1"/>
    <w:rsid w:val="00436BB4"/>
    <w:rsid w:val="004E7E59"/>
    <w:rsid w:val="004F0D9D"/>
    <w:rsid w:val="00580E92"/>
    <w:rsid w:val="005A23B6"/>
    <w:rsid w:val="00602540"/>
    <w:rsid w:val="006243D4"/>
    <w:rsid w:val="0064119D"/>
    <w:rsid w:val="00694A82"/>
    <w:rsid w:val="006A6393"/>
    <w:rsid w:val="006D2F22"/>
    <w:rsid w:val="006D750E"/>
    <w:rsid w:val="00756513"/>
    <w:rsid w:val="00783647"/>
    <w:rsid w:val="007A14D3"/>
    <w:rsid w:val="007A1F69"/>
    <w:rsid w:val="007B40E0"/>
    <w:rsid w:val="007E6861"/>
    <w:rsid w:val="00862BCB"/>
    <w:rsid w:val="0092645D"/>
    <w:rsid w:val="009662AD"/>
    <w:rsid w:val="009C73BD"/>
    <w:rsid w:val="009D675E"/>
    <w:rsid w:val="009E3758"/>
    <w:rsid w:val="00A00079"/>
    <w:rsid w:val="00AC6421"/>
    <w:rsid w:val="00B01E34"/>
    <w:rsid w:val="00B74A6E"/>
    <w:rsid w:val="00B7712C"/>
    <w:rsid w:val="00BD6739"/>
    <w:rsid w:val="00C24FC0"/>
    <w:rsid w:val="00C40CF7"/>
    <w:rsid w:val="00C42542"/>
    <w:rsid w:val="00C9372D"/>
    <w:rsid w:val="00CE4F9B"/>
    <w:rsid w:val="00DF267F"/>
    <w:rsid w:val="00E16F62"/>
    <w:rsid w:val="00E41AFA"/>
    <w:rsid w:val="00EB3FAA"/>
    <w:rsid w:val="00F24EF2"/>
    <w:rsid w:val="00FA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5A23B6"/>
    <w:pPr>
      <w:tabs>
        <w:tab w:val="center" w:pos="4680"/>
        <w:tab w:val="right" w:pos="9360"/>
      </w:tabs>
    </w:pPr>
  </w:style>
  <w:style w:type="character" w:customStyle="1" w:styleId="HeaderChar">
    <w:name w:val="Header Char"/>
    <w:basedOn w:val="DefaultParagraphFont"/>
    <w:link w:val="Header"/>
    <w:uiPriority w:val="99"/>
    <w:rsid w:val="005A23B6"/>
  </w:style>
  <w:style w:type="paragraph" w:styleId="Footer">
    <w:name w:val="footer"/>
    <w:basedOn w:val="Normal"/>
    <w:link w:val="FooterChar"/>
    <w:uiPriority w:val="99"/>
    <w:unhideWhenUsed/>
    <w:rsid w:val="005A23B6"/>
    <w:pPr>
      <w:tabs>
        <w:tab w:val="center" w:pos="4680"/>
        <w:tab w:val="right" w:pos="9360"/>
      </w:tabs>
    </w:pPr>
  </w:style>
  <w:style w:type="character" w:customStyle="1" w:styleId="FooterChar">
    <w:name w:val="Footer Char"/>
    <w:basedOn w:val="DefaultParagraphFont"/>
    <w:link w:val="Footer"/>
    <w:uiPriority w:val="99"/>
    <w:rsid w:val="005A23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5A2"/>
    <w:rPr>
      <w:rFonts w:ascii="Tahoma" w:hAnsi="Tahoma" w:cs="Tahoma"/>
      <w:sz w:val="16"/>
      <w:szCs w:val="16"/>
    </w:rPr>
  </w:style>
  <w:style w:type="character" w:customStyle="1" w:styleId="BalloonTextChar">
    <w:name w:val="Balloon Text Char"/>
    <w:basedOn w:val="DefaultParagraphFont"/>
    <w:link w:val="BalloonText"/>
    <w:uiPriority w:val="99"/>
    <w:semiHidden/>
    <w:rsid w:val="000745A2"/>
    <w:rPr>
      <w:rFonts w:ascii="Tahoma" w:hAnsi="Tahoma" w:cs="Tahoma"/>
      <w:sz w:val="16"/>
      <w:szCs w:val="16"/>
    </w:rPr>
  </w:style>
  <w:style w:type="paragraph" w:styleId="Header">
    <w:name w:val="header"/>
    <w:basedOn w:val="Normal"/>
    <w:link w:val="HeaderChar"/>
    <w:uiPriority w:val="99"/>
    <w:unhideWhenUsed/>
    <w:rsid w:val="005A23B6"/>
    <w:pPr>
      <w:tabs>
        <w:tab w:val="center" w:pos="4680"/>
        <w:tab w:val="right" w:pos="9360"/>
      </w:tabs>
    </w:pPr>
  </w:style>
  <w:style w:type="character" w:customStyle="1" w:styleId="HeaderChar">
    <w:name w:val="Header Char"/>
    <w:basedOn w:val="DefaultParagraphFont"/>
    <w:link w:val="Header"/>
    <w:uiPriority w:val="99"/>
    <w:rsid w:val="005A23B6"/>
  </w:style>
  <w:style w:type="paragraph" w:styleId="Footer">
    <w:name w:val="footer"/>
    <w:basedOn w:val="Normal"/>
    <w:link w:val="FooterChar"/>
    <w:uiPriority w:val="99"/>
    <w:unhideWhenUsed/>
    <w:rsid w:val="005A23B6"/>
    <w:pPr>
      <w:tabs>
        <w:tab w:val="center" w:pos="4680"/>
        <w:tab w:val="right" w:pos="9360"/>
      </w:tabs>
    </w:pPr>
  </w:style>
  <w:style w:type="character" w:customStyle="1" w:styleId="FooterChar">
    <w:name w:val="Footer Char"/>
    <w:basedOn w:val="DefaultParagraphFont"/>
    <w:link w:val="Footer"/>
    <w:uiPriority w:val="99"/>
    <w:rsid w:val="005A2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Henrik</cp:lastModifiedBy>
  <cp:revision>6</cp:revision>
  <cp:lastPrinted>2012-09-01T23:34:00Z</cp:lastPrinted>
  <dcterms:created xsi:type="dcterms:W3CDTF">2012-09-20T22:03:00Z</dcterms:created>
  <dcterms:modified xsi:type="dcterms:W3CDTF">2013-12-14T20:32:00Z</dcterms:modified>
</cp:coreProperties>
</file>